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A9" w:rsidRPr="002828F1" w:rsidRDefault="00267BA9">
      <w:pPr>
        <w:rPr>
          <w:rFonts w:ascii="Candara" w:hAnsi="Candara"/>
          <w:b/>
        </w:rPr>
      </w:pPr>
      <w:bookmarkStart w:id="0" w:name="_GoBack"/>
      <w:bookmarkEnd w:id="0"/>
      <w:r w:rsidRPr="002828F1">
        <w:rPr>
          <w:rFonts w:ascii="Candara" w:hAnsi="Candara"/>
        </w:rPr>
        <w:t>Thank you for the work that you and your network, task group or project is doing within th</w:t>
      </w:r>
      <w:r w:rsidR="005F5DDB" w:rsidRPr="002828F1">
        <w:rPr>
          <w:rFonts w:ascii="Candara" w:hAnsi="Candara"/>
        </w:rPr>
        <w:t xml:space="preserve">e framework of the </w:t>
      </w:r>
      <w:r w:rsidRPr="002828F1">
        <w:rPr>
          <w:rFonts w:ascii="Candara" w:hAnsi="Candara"/>
        </w:rPr>
        <w:t>Child Youth and Family Services</w:t>
      </w:r>
      <w:r w:rsidR="005F5DDB" w:rsidRPr="002828F1">
        <w:rPr>
          <w:rFonts w:ascii="Candara" w:hAnsi="Candara"/>
        </w:rPr>
        <w:t xml:space="preserve"> Coalition </w:t>
      </w:r>
      <w:r w:rsidRPr="002828F1">
        <w:rPr>
          <w:rFonts w:ascii="Candara" w:hAnsi="Candara"/>
        </w:rPr>
        <w:t>of Simcoe County.  The Coalition’s Planning Table has the role of overseeing the Coalition’s Strategic Plan and encouraging the many initiatives affiliated with the Coalition to align with each other and with the goals of the Coalition.</w:t>
      </w:r>
      <w:r w:rsidR="005F5DDB" w:rsidRPr="002828F1">
        <w:rPr>
          <w:rFonts w:ascii="Candara" w:hAnsi="Candara"/>
        </w:rPr>
        <w:t xml:space="preserve"> In order to do this effectively, the Table has asked the various groups</w:t>
      </w:r>
      <w:r w:rsidR="00180A48" w:rsidRPr="002828F1">
        <w:rPr>
          <w:rFonts w:ascii="Candara" w:hAnsi="Candara"/>
        </w:rPr>
        <w:t xml:space="preserve"> (networks and initiatives)</w:t>
      </w:r>
      <w:r w:rsidR="005F5DDB" w:rsidRPr="002828F1">
        <w:rPr>
          <w:rFonts w:ascii="Candara" w:hAnsi="Candara"/>
        </w:rPr>
        <w:t xml:space="preserve"> affiliated with the Coalition to report </w:t>
      </w:r>
      <w:r w:rsidR="00BD05E3" w:rsidRPr="002828F1">
        <w:rPr>
          <w:rFonts w:ascii="Candara" w:hAnsi="Candara"/>
        </w:rPr>
        <w:t xml:space="preserve">to it </w:t>
      </w:r>
      <w:r w:rsidR="005F5DDB" w:rsidRPr="002828F1">
        <w:rPr>
          <w:rFonts w:ascii="Candara" w:hAnsi="Candara"/>
        </w:rPr>
        <w:t xml:space="preserve">on a rotating basis. </w:t>
      </w:r>
      <w:r w:rsidRPr="002828F1">
        <w:rPr>
          <w:rFonts w:ascii="Candara" w:hAnsi="Candara"/>
        </w:rPr>
        <w:t xml:space="preserve"> </w:t>
      </w:r>
      <w:r w:rsidR="00180A48" w:rsidRPr="00EC2416">
        <w:rPr>
          <w:rFonts w:ascii="Candara" w:hAnsi="Candara"/>
          <w:b/>
          <w:color w:val="FF0000"/>
        </w:rPr>
        <w:t>Please fill in the following form and bring it with you to the Planning Table meeting.</w:t>
      </w:r>
      <w:r w:rsidR="006D72B7" w:rsidRPr="00EC2416">
        <w:rPr>
          <w:rFonts w:ascii="Candara" w:hAnsi="Candara"/>
          <w:b/>
          <w:color w:val="FF0000"/>
        </w:rPr>
        <w:t xml:space="preserve"> </w:t>
      </w:r>
      <w:r w:rsidR="006D72B7" w:rsidRPr="002828F1">
        <w:rPr>
          <w:rFonts w:ascii="Candara" w:hAnsi="Candara"/>
          <w:b/>
        </w:rPr>
        <w:t xml:space="preserve"> </w:t>
      </w:r>
      <w:r w:rsidR="006925D4" w:rsidRPr="00EC2416">
        <w:rPr>
          <w:rFonts w:ascii="Candara" w:hAnsi="Candara"/>
        </w:rPr>
        <w:t>T</w:t>
      </w:r>
      <w:r w:rsidR="006925D4">
        <w:t>he second page of this document is a copy of the guidelines Planning Table members will be using when listening to your report on the work of your network or initiative.</w:t>
      </w:r>
    </w:p>
    <w:p w:rsidR="002828F1" w:rsidRPr="002828F1" w:rsidRDefault="002828F1">
      <w:pPr>
        <w:rPr>
          <w:rFonts w:ascii="Candara" w:hAnsi="Candara"/>
          <w:b/>
        </w:rPr>
      </w:pPr>
    </w:p>
    <w:p w:rsidR="00267BA9" w:rsidRDefault="00267BA9">
      <w:pPr>
        <w:rPr>
          <w:rFonts w:ascii="Candara" w:hAnsi="Candara"/>
          <w:b/>
        </w:rPr>
      </w:pPr>
      <w:r w:rsidRPr="002828F1">
        <w:rPr>
          <w:rFonts w:ascii="Candara" w:hAnsi="Candara"/>
          <w:b/>
        </w:rPr>
        <w:t>Date:</w:t>
      </w:r>
    </w:p>
    <w:p w:rsidR="00CE6504" w:rsidRPr="002828F1" w:rsidRDefault="00CE6504">
      <w:pPr>
        <w:rPr>
          <w:rFonts w:ascii="Candara" w:hAnsi="Candara"/>
          <w:b/>
        </w:rPr>
      </w:pPr>
      <w:r>
        <w:rPr>
          <w:rFonts w:ascii="Candara" w:hAnsi="Candara"/>
          <w:b/>
        </w:rPr>
        <w:t>December 10</w:t>
      </w:r>
      <w:r w:rsidRPr="00CE6504">
        <w:rPr>
          <w:rFonts w:ascii="Candara" w:hAnsi="Candara"/>
          <w:b/>
          <w:vertAlign w:val="superscript"/>
        </w:rPr>
        <w:t>th</w:t>
      </w:r>
      <w:r>
        <w:rPr>
          <w:rFonts w:ascii="Candara" w:hAnsi="Candara"/>
          <w:b/>
        </w:rPr>
        <w:t>, 2013</w:t>
      </w: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Name of network or initiative r</w:t>
      </w:r>
      <w:r w:rsidR="00267BA9" w:rsidRPr="002828F1">
        <w:rPr>
          <w:rFonts w:ascii="Candara" w:hAnsi="Candara"/>
          <w:b/>
        </w:rPr>
        <w:t>eporting:</w:t>
      </w:r>
    </w:p>
    <w:p w:rsidR="00267BA9" w:rsidRPr="0006147F" w:rsidRDefault="00CE6504">
      <w:pPr>
        <w:rPr>
          <w:rFonts w:ascii="Calibri" w:hAnsi="Calibri" w:cs="Arial"/>
          <w:b/>
          <w:sz w:val="32"/>
          <w:szCs w:val="32"/>
        </w:rPr>
      </w:pPr>
      <w:r w:rsidRPr="0006147F">
        <w:rPr>
          <w:rFonts w:ascii="Calibri" w:hAnsi="Calibri" w:cs="Arial"/>
          <w:b/>
          <w:sz w:val="32"/>
          <w:szCs w:val="32"/>
        </w:rPr>
        <w:t>Simcoe County Child and Youth Crisis Services</w:t>
      </w:r>
    </w:p>
    <w:p w:rsidR="00CE6504" w:rsidRPr="002828F1" w:rsidRDefault="00CE6504">
      <w:pPr>
        <w:rPr>
          <w:rFonts w:ascii="Candara" w:hAnsi="Candara"/>
          <w:b/>
        </w:rPr>
      </w:pPr>
    </w:p>
    <w:p w:rsidR="00267BA9" w:rsidRDefault="00BD05E3">
      <w:pPr>
        <w:rPr>
          <w:rFonts w:ascii="Candara" w:hAnsi="Candara"/>
          <w:b/>
        </w:rPr>
      </w:pPr>
      <w:r w:rsidRPr="002828F1">
        <w:rPr>
          <w:rFonts w:ascii="Candara" w:hAnsi="Candara"/>
          <w:b/>
        </w:rPr>
        <w:t>Contact person and</w:t>
      </w:r>
      <w:r w:rsidR="005F5DDB" w:rsidRPr="002828F1">
        <w:rPr>
          <w:rFonts w:ascii="Candara" w:hAnsi="Candara"/>
          <w:b/>
        </w:rPr>
        <w:t xml:space="preserve"> p</w:t>
      </w:r>
      <w:r w:rsidR="00267BA9" w:rsidRPr="002828F1">
        <w:rPr>
          <w:rFonts w:ascii="Candara" w:hAnsi="Candara"/>
          <w:b/>
        </w:rPr>
        <w:t>hone:</w:t>
      </w:r>
    </w:p>
    <w:p w:rsidR="00CE6504" w:rsidRPr="0006147F" w:rsidRDefault="00CE6504">
      <w:pPr>
        <w:rPr>
          <w:rFonts w:ascii="Candara" w:hAnsi="Candara"/>
        </w:rPr>
      </w:pPr>
      <w:r w:rsidRPr="0006147F">
        <w:rPr>
          <w:rFonts w:ascii="Candara" w:hAnsi="Candara"/>
        </w:rPr>
        <w:t>Gail Hamelin – 705-726-8871 ext 312</w:t>
      </w:r>
    </w:p>
    <w:p w:rsidR="005F5DDB" w:rsidRPr="002828F1" w:rsidRDefault="005F5DDB">
      <w:pPr>
        <w:rPr>
          <w:rFonts w:ascii="Candara" w:hAnsi="Candara"/>
          <w:b/>
        </w:rPr>
      </w:pPr>
    </w:p>
    <w:p w:rsidR="005F5DDB" w:rsidRDefault="005F5DDB">
      <w:pPr>
        <w:rPr>
          <w:rFonts w:ascii="Candara" w:hAnsi="Candara"/>
          <w:b/>
        </w:rPr>
      </w:pPr>
      <w:r w:rsidRPr="002828F1">
        <w:rPr>
          <w:rFonts w:ascii="Candara" w:hAnsi="Candara"/>
          <w:b/>
        </w:rPr>
        <w:t>Other members of your initiative:</w:t>
      </w:r>
    </w:p>
    <w:p w:rsidR="00CE6504" w:rsidRPr="000A5C53" w:rsidRDefault="00CE6504" w:rsidP="00CE6504">
      <w:pPr>
        <w:rPr>
          <w:rFonts w:ascii="Calibri" w:hAnsi="Calibri"/>
          <w:b/>
          <w:sz w:val="28"/>
          <w:szCs w:val="28"/>
        </w:rPr>
      </w:pPr>
      <w:r>
        <w:rPr>
          <w:rFonts w:cs="Arial"/>
          <w:b/>
        </w:rPr>
        <w:t>Steering Committee Membership</w:t>
      </w:r>
      <w:r w:rsidRPr="00DB41F6">
        <w:rPr>
          <w:rFonts w:ascii="Calibri" w:hAnsi="Calibri"/>
          <w:b/>
          <w:sz w:val="28"/>
          <w:szCs w:val="28"/>
        </w:rPr>
        <w:t xml:space="preserve"> </w:t>
      </w:r>
      <w:r>
        <w:rPr>
          <w:rFonts w:ascii="Calibri" w:hAnsi="Calibri"/>
          <w:b/>
          <w:sz w:val="28"/>
          <w:szCs w:val="28"/>
        </w:rPr>
        <w:tab/>
      </w:r>
      <w:r>
        <w:rPr>
          <w:rFonts w:ascii="Calibri" w:hAnsi="Calibri"/>
          <w:b/>
          <w:sz w:val="28"/>
          <w:szCs w:val="28"/>
        </w:rPr>
        <w:tab/>
      </w:r>
      <w:r w:rsidRPr="000A5C53">
        <w:rPr>
          <w:rFonts w:ascii="Calibri" w:hAnsi="Calibri"/>
          <w:b/>
          <w:sz w:val="28"/>
          <w:szCs w:val="28"/>
        </w:rPr>
        <w:t>Seeking Membership:</w:t>
      </w:r>
    </w:p>
    <w:p w:rsidR="00CE6504" w:rsidRPr="00DB41F6" w:rsidRDefault="00CE6504" w:rsidP="00CE6504">
      <w:pPr>
        <w:rPr>
          <w:rFonts w:ascii="Calibri" w:hAnsi="Calibri" w:cs="Arial"/>
        </w:rPr>
      </w:pPr>
      <w:r w:rsidRPr="00DB41F6">
        <w:rPr>
          <w:rFonts w:ascii="Calibri" w:hAnsi="Calibri" w:cs="Arial"/>
        </w:rPr>
        <w:t xml:space="preserve">CMHA-MHA – Barrie-Simcoe Branch </w:t>
      </w:r>
      <w:r>
        <w:rPr>
          <w:rFonts w:ascii="Calibri" w:hAnsi="Calibri" w:cs="Arial"/>
        </w:rPr>
        <w:tab/>
      </w:r>
      <w:r>
        <w:rPr>
          <w:rFonts w:ascii="Calibri" w:hAnsi="Calibri" w:cs="Arial"/>
        </w:rPr>
        <w:tab/>
      </w:r>
      <w:r>
        <w:rPr>
          <w:rFonts w:ascii="Calibri" w:hAnsi="Calibri" w:cs="Arial"/>
        </w:rPr>
        <w:tab/>
      </w:r>
      <w:r w:rsidRPr="00DB41F6">
        <w:rPr>
          <w:rFonts w:ascii="Calibri" w:hAnsi="Calibri" w:cs="Arial"/>
        </w:rPr>
        <w:t>Orillia Soldiers’ Memorial Hospital</w:t>
      </w:r>
    </w:p>
    <w:p w:rsidR="00CE6504" w:rsidRPr="00DB41F6" w:rsidRDefault="00CE6504" w:rsidP="00CE6504">
      <w:pPr>
        <w:rPr>
          <w:rFonts w:ascii="Calibri" w:hAnsi="Calibri" w:cs="Arial"/>
        </w:rPr>
      </w:pPr>
      <w:r w:rsidRPr="00DB41F6">
        <w:rPr>
          <w:rFonts w:ascii="Calibri" w:hAnsi="Calibri" w:cs="Arial"/>
        </w:rPr>
        <w:t>Children’s Aid Society of Simcoe County</w:t>
      </w:r>
      <w:r>
        <w:rPr>
          <w:rFonts w:ascii="Calibri" w:hAnsi="Calibri" w:cs="Arial"/>
        </w:rPr>
        <w:tab/>
      </w:r>
      <w:r>
        <w:rPr>
          <w:rFonts w:ascii="Calibri" w:hAnsi="Calibri" w:cs="Arial"/>
        </w:rPr>
        <w:tab/>
      </w:r>
      <w:r>
        <w:rPr>
          <w:rFonts w:ascii="Calibri" w:hAnsi="Calibri" w:cs="Arial"/>
        </w:rPr>
        <w:tab/>
      </w:r>
      <w:r w:rsidRPr="00DB41F6">
        <w:rPr>
          <w:rFonts w:ascii="Calibri" w:hAnsi="Calibri" w:cs="Arial"/>
        </w:rPr>
        <w:t xml:space="preserve"> Francophone representative</w:t>
      </w:r>
    </w:p>
    <w:p w:rsidR="00CE6504" w:rsidRDefault="00CE6504" w:rsidP="00CE6504">
      <w:pPr>
        <w:ind w:left="5040" w:hanging="5040"/>
        <w:rPr>
          <w:rFonts w:ascii="Calibri" w:hAnsi="Calibri" w:cs="Arial"/>
        </w:rPr>
      </w:pPr>
      <w:r w:rsidRPr="00DB41F6">
        <w:rPr>
          <w:rFonts w:ascii="Calibri" w:hAnsi="Calibri" w:cs="Arial"/>
        </w:rPr>
        <w:t xml:space="preserve">Kinark </w:t>
      </w:r>
      <w:bookmarkStart w:id="1" w:name="OLE_LINK2"/>
      <w:r w:rsidRPr="00DB41F6">
        <w:rPr>
          <w:rFonts w:ascii="Calibri" w:hAnsi="Calibri" w:cs="Arial"/>
        </w:rPr>
        <w:t>Child and Family Services</w:t>
      </w:r>
      <w:bookmarkEnd w:id="1"/>
      <w:r>
        <w:rPr>
          <w:rFonts w:ascii="Calibri" w:hAnsi="Calibri" w:cs="Arial"/>
        </w:rPr>
        <w:tab/>
        <w:t>CCAC Community Mental Health and Addictions Nurses</w:t>
      </w:r>
    </w:p>
    <w:p w:rsidR="00CE6504" w:rsidRPr="00DB41F6" w:rsidRDefault="00CE6504" w:rsidP="00CE6504">
      <w:pPr>
        <w:outlineLvl w:val="0"/>
        <w:rPr>
          <w:rFonts w:ascii="Calibri" w:hAnsi="Calibri" w:cs="Arial"/>
        </w:rPr>
      </w:pPr>
      <w:r w:rsidRPr="00DB41F6">
        <w:rPr>
          <w:rFonts w:ascii="Calibri" w:hAnsi="Calibri" w:cs="Arial"/>
        </w:rPr>
        <w:t xml:space="preserve">Ministry of Child and Youth Services </w:t>
      </w:r>
      <w:r>
        <w:rPr>
          <w:rFonts w:ascii="Calibri" w:hAnsi="Calibri" w:cs="Arial"/>
        </w:rPr>
        <w:tab/>
      </w:r>
      <w:r>
        <w:rPr>
          <w:rFonts w:ascii="Calibri" w:hAnsi="Calibri" w:cs="Arial"/>
        </w:rPr>
        <w:tab/>
      </w:r>
      <w:r>
        <w:rPr>
          <w:rFonts w:ascii="Calibri" w:hAnsi="Calibri" w:cs="Arial"/>
        </w:rPr>
        <w:tab/>
        <w:t>First Nations Métis Inuit</w:t>
      </w:r>
      <w:r w:rsidRPr="00DB41F6">
        <w:rPr>
          <w:rFonts w:ascii="Calibri" w:hAnsi="Calibri" w:cs="Arial"/>
        </w:rPr>
        <w:t xml:space="preserve"> representative</w:t>
      </w:r>
    </w:p>
    <w:p w:rsidR="00CE6504" w:rsidRDefault="00CE6504" w:rsidP="00CE6504">
      <w:pPr>
        <w:rPr>
          <w:rFonts w:ascii="Calibri" w:hAnsi="Calibri" w:cs="Arial"/>
        </w:rPr>
      </w:pPr>
      <w:r w:rsidRPr="00DB41F6">
        <w:rPr>
          <w:rFonts w:ascii="Calibri" w:hAnsi="Calibri" w:cs="Arial"/>
        </w:rPr>
        <w:t xml:space="preserve">New Path Youth and Family Services </w:t>
      </w:r>
      <w:r>
        <w:rPr>
          <w:rFonts w:ascii="Calibri" w:hAnsi="Calibri" w:cs="Arial"/>
        </w:rPr>
        <w:t xml:space="preserve">                                   </w:t>
      </w:r>
      <w:r w:rsidRPr="00DB41F6">
        <w:rPr>
          <w:rFonts w:ascii="Calibri" w:hAnsi="Calibri" w:cs="Arial"/>
        </w:rPr>
        <w:t>Catulpa Community Support Services</w:t>
      </w:r>
    </w:p>
    <w:p w:rsidR="00CE6504" w:rsidRPr="00DB41F6" w:rsidRDefault="00CE6504" w:rsidP="00CE6504">
      <w:pPr>
        <w:rPr>
          <w:rFonts w:ascii="Calibri" w:hAnsi="Calibri" w:cs="Arial"/>
        </w:rPr>
      </w:pPr>
      <w:r w:rsidRPr="00DB41F6">
        <w:rPr>
          <w:rFonts w:ascii="Calibri" w:hAnsi="Calibri" w:cs="Arial"/>
        </w:rPr>
        <w:t xml:space="preserve">Royal Victoria Regional Health Care </w:t>
      </w:r>
      <w:r>
        <w:rPr>
          <w:rFonts w:ascii="Calibri" w:hAnsi="Calibri" w:cs="Arial"/>
        </w:rPr>
        <w:t xml:space="preserve">                                     </w:t>
      </w:r>
      <w:r w:rsidRPr="00DB41F6">
        <w:rPr>
          <w:rFonts w:ascii="Calibri" w:hAnsi="Calibri" w:cs="Arial"/>
        </w:rPr>
        <w:t>Barrie City Police</w:t>
      </w:r>
    </w:p>
    <w:p w:rsidR="00CE6504" w:rsidRPr="00DB41F6" w:rsidRDefault="00CE6504" w:rsidP="00CE6504">
      <w:pPr>
        <w:rPr>
          <w:rFonts w:ascii="Calibri" w:hAnsi="Calibri" w:cs="Arial"/>
        </w:rPr>
      </w:pPr>
      <w:r w:rsidRPr="00DB41F6">
        <w:rPr>
          <w:rFonts w:ascii="Calibri" w:hAnsi="Calibri" w:cs="Arial"/>
        </w:rPr>
        <w:t>Simcoe County District School Board</w:t>
      </w:r>
    </w:p>
    <w:p w:rsidR="00CE6504" w:rsidRPr="00DB41F6" w:rsidRDefault="00CE6504" w:rsidP="00CE6504">
      <w:pPr>
        <w:rPr>
          <w:rFonts w:ascii="Calibri" w:hAnsi="Calibri" w:cs="Arial"/>
        </w:rPr>
      </w:pPr>
      <w:r w:rsidRPr="00DB41F6">
        <w:rPr>
          <w:rFonts w:ascii="Calibri" w:hAnsi="Calibri" w:cs="Arial"/>
        </w:rPr>
        <w:t>Simcoe Muskoka Catholic District School Board</w:t>
      </w:r>
    </w:p>
    <w:p w:rsidR="00CE6504" w:rsidRPr="00DE5A97" w:rsidRDefault="00CE6504" w:rsidP="00CE6504"/>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Purpose of your network or i</w:t>
      </w:r>
      <w:r w:rsidR="00267BA9" w:rsidRPr="002828F1">
        <w:rPr>
          <w:rFonts w:ascii="Candara" w:hAnsi="Candara"/>
          <w:b/>
        </w:rPr>
        <w:t>nitiative:</w:t>
      </w:r>
    </w:p>
    <w:p w:rsidR="00CE6504" w:rsidRPr="00DB41F6" w:rsidRDefault="00CE6504" w:rsidP="00CE6504">
      <w:pPr>
        <w:rPr>
          <w:rFonts w:ascii="Calibri" w:hAnsi="Calibri" w:cs="Arial"/>
        </w:rPr>
      </w:pPr>
      <w:r w:rsidRPr="00DB41F6">
        <w:rPr>
          <w:rFonts w:ascii="Calibri" w:hAnsi="Calibri" w:cs="Arial"/>
        </w:rPr>
        <w:t>Single point access to a timely, flexible accessible 24/7 crisis response system that strives to resolve immediate crisis in the least intrusive manner by drawing upon a range of possible responses (e.g., telephone, mobile response, emergency services, follow-up/linkage) for all children, youth and families in Simcoe County (excluding the Bradford).</w:t>
      </w:r>
    </w:p>
    <w:p w:rsidR="00267BA9" w:rsidRPr="002828F1" w:rsidRDefault="00267BA9">
      <w:pPr>
        <w:rPr>
          <w:rFonts w:ascii="Candara" w:hAnsi="Candara"/>
          <w:b/>
        </w:rPr>
      </w:pPr>
    </w:p>
    <w:p w:rsidR="00267BA9" w:rsidRDefault="005F5DDB">
      <w:pPr>
        <w:rPr>
          <w:rFonts w:ascii="Candara" w:hAnsi="Candara"/>
          <w:b/>
        </w:rPr>
      </w:pPr>
      <w:r w:rsidRPr="002828F1">
        <w:rPr>
          <w:rFonts w:ascii="Candara" w:hAnsi="Candara"/>
          <w:b/>
        </w:rPr>
        <w:t>How long in e</w:t>
      </w:r>
      <w:r w:rsidR="00267BA9" w:rsidRPr="002828F1">
        <w:rPr>
          <w:rFonts w:ascii="Candara" w:hAnsi="Candara"/>
          <w:b/>
        </w:rPr>
        <w:t>xistence:</w:t>
      </w:r>
    </w:p>
    <w:p w:rsidR="00CE6504" w:rsidRPr="002828F1" w:rsidRDefault="00CE6504">
      <w:pPr>
        <w:rPr>
          <w:rFonts w:ascii="Candara" w:hAnsi="Candara"/>
          <w:b/>
        </w:rPr>
      </w:pPr>
      <w:r>
        <w:rPr>
          <w:rFonts w:ascii="Candara" w:hAnsi="Candara"/>
          <w:b/>
        </w:rPr>
        <w:t>1999</w:t>
      </w:r>
    </w:p>
    <w:p w:rsidR="005F5DDB" w:rsidRPr="002828F1" w:rsidRDefault="005F5DDB">
      <w:pPr>
        <w:rPr>
          <w:rFonts w:ascii="Candara" w:hAnsi="Candara"/>
          <w:b/>
        </w:rPr>
      </w:pPr>
    </w:p>
    <w:p w:rsidR="00CE6504" w:rsidRDefault="00CE6504">
      <w:pPr>
        <w:rPr>
          <w:rFonts w:ascii="Candara" w:hAnsi="Candara"/>
          <w:b/>
        </w:rPr>
      </w:pPr>
    </w:p>
    <w:p w:rsidR="005F5DDB" w:rsidRDefault="005F5DDB">
      <w:pPr>
        <w:rPr>
          <w:rFonts w:ascii="Candara" w:hAnsi="Candara"/>
          <w:b/>
        </w:rPr>
      </w:pPr>
      <w:r w:rsidRPr="002828F1">
        <w:rPr>
          <w:rFonts w:ascii="Candara" w:hAnsi="Candara"/>
          <w:b/>
        </w:rPr>
        <w:lastRenderedPageBreak/>
        <w:t>Major accomplishments in the past year:</w:t>
      </w:r>
    </w:p>
    <w:p w:rsidR="007B5390" w:rsidRPr="00D867C1" w:rsidRDefault="00CE6504" w:rsidP="00CE6504">
      <w:pPr>
        <w:pStyle w:val="ListParagraph"/>
        <w:numPr>
          <w:ilvl w:val="0"/>
          <w:numId w:val="4"/>
        </w:numPr>
        <w:rPr>
          <w:rFonts w:ascii="Candara" w:hAnsi="Candara"/>
        </w:rPr>
      </w:pPr>
      <w:r w:rsidRPr="00D867C1">
        <w:rPr>
          <w:rFonts w:ascii="Candara" w:hAnsi="Candara"/>
        </w:rPr>
        <w:t>Crisis services delivered county wide</w:t>
      </w:r>
      <w:r w:rsidR="007B5390" w:rsidRPr="00D867C1">
        <w:rPr>
          <w:rFonts w:ascii="Candara" w:hAnsi="Candara"/>
        </w:rPr>
        <w:t xml:space="preserve"> 7 days per week (except holidays)</w:t>
      </w:r>
      <w:r w:rsidRPr="00D867C1">
        <w:rPr>
          <w:rFonts w:ascii="Candara" w:hAnsi="Candara"/>
        </w:rPr>
        <w:t xml:space="preserve"> </w:t>
      </w:r>
      <w:r w:rsidR="00D867C1" w:rsidRPr="00D867C1">
        <w:rPr>
          <w:rFonts w:ascii="Candara" w:hAnsi="Candara"/>
        </w:rPr>
        <w:t xml:space="preserve">105  hours weekly </w:t>
      </w:r>
      <w:r w:rsidRPr="00D867C1">
        <w:rPr>
          <w:rFonts w:ascii="Candara" w:hAnsi="Candara"/>
        </w:rPr>
        <w:t xml:space="preserve">– 3 FTE w. 2% of the budget for relief staffing – YTD </w:t>
      </w:r>
      <w:r w:rsidR="00D867C1" w:rsidRPr="00D867C1">
        <w:rPr>
          <w:rFonts w:ascii="Candara" w:hAnsi="Candara"/>
        </w:rPr>
        <w:t xml:space="preserve"> (7.5 months) </w:t>
      </w:r>
      <w:r w:rsidRPr="00D867C1">
        <w:rPr>
          <w:rFonts w:ascii="Candara" w:hAnsi="Candara"/>
        </w:rPr>
        <w:t>– (April 1, 2013</w:t>
      </w:r>
      <w:r w:rsidR="00D867C1" w:rsidRPr="00D867C1">
        <w:rPr>
          <w:rFonts w:ascii="Candara" w:hAnsi="Candara"/>
        </w:rPr>
        <w:t xml:space="preserve"> </w:t>
      </w:r>
      <w:r w:rsidRPr="00D867C1">
        <w:rPr>
          <w:rFonts w:ascii="Candara" w:hAnsi="Candara"/>
        </w:rPr>
        <w:t xml:space="preserve">)  </w:t>
      </w:r>
      <w:r w:rsidR="00D867C1" w:rsidRPr="00D867C1">
        <w:rPr>
          <w:rFonts w:ascii="Candara" w:hAnsi="Candara"/>
        </w:rPr>
        <w:t xml:space="preserve">234 clients received </w:t>
      </w:r>
      <w:r w:rsidR="007B5390" w:rsidRPr="00D867C1">
        <w:rPr>
          <w:rFonts w:ascii="Candara" w:hAnsi="Candara"/>
        </w:rPr>
        <w:t>crisis assessments</w:t>
      </w:r>
      <w:r w:rsidR="00D867C1" w:rsidRPr="00D867C1">
        <w:rPr>
          <w:rFonts w:ascii="Candara" w:hAnsi="Candara"/>
        </w:rPr>
        <w:t xml:space="preserve"> and interventions</w:t>
      </w:r>
      <w:r w:rsidR="007B5390" w:rsidRPr="00D867C1">
        <w:rPr>
          <w:rFonts w:ascii="Candara" w:hAnsi="Candara"/>
        </w:rPr>
        <w:t>.  Protocol for Youth at High Risk for Suicide – implementation ongoing w. concentrated effort in South Simcoe with coalition support –protocol meetings occurring across the county</w:t>
      </w:r>
    </w:p>
    <w:p w:rsidR="007B5390" w:rsidRPr="0006147F" w:rsidRDefault="007B5390" w:rsidP="00CE6504">
      <w:pPr>
        <w:pStyle w:val="ListParagraph"/>
        <w:numPr>
          <w:ilvl w:val="0"/>
          <w:numId w:val="4"/>
        </w:numPr>
        <w:rPr>
          <w:rFonts w:ascii="Candara" w:hAnsi="Candara"/>
        </w:rPr>
      </w:pPr>
      <w:r w:rsidRPr="0006147F">
        <w:rPr>
          <w:rFonts w:ascii="Candara" w:hAnsi="Candara"/>
        </w:rPr>
        <w:t xml:space="preserve">Crisis Intervention Training for police officers regarding crisis and CMH </w:t>
      </w:r>
    </w:p>
    <w:p w:rsidR="007B5390" w:rsidRPr="0006147F" w:rsidRDefault="007B5390" w:rsidP="00CE6504">
      <w:pPr>
        <w:pStyle w:val="ListParagraph"/>
        <w:numPr>
          <w:ilvl w:val="0"/>
          <w:numId w:val="4"/>
        </w:numPr>
        <w:rPr>
          <w:rFonts w:ascii="Candara" w:hAnsi="Candara"/>
        </w:rPr>
      </w:pPr>
      <w:r w:rsidRPr="0006147F">
        <w:rPr>
          <w:rFonts w:ascii="Candara" w:hAnsi="Candara"/>
        </w:rPr>
        <w:t xml:space="preserve">Ongoing positive community partnerships including joint work with all county hospitals, </w:t>
      </w:r>
      <w:r w:rsidR="00D867C1">
        <w:rPr>
          <w:rFonts w:ascii="Candara" w:hAnsi="Candara"/>
        </w:rPr>
        <w:t xml:space="preserve">CAS, </w:t>
      </w:r>
      <w:r w:rsidRPr="0006147F">
        <w:rPr>
          <w:rFonts w:ascii="Candara" w:hAnsi="Candara"/>
        </w:rPr>
        <w:t>CMHA</w:t>
      </w:r>
      <w:r w:rsidR="00D867C1">
        <w:rPr>
          <w:rFonts w:ascii="Candara" w:hAnsi="Candara"/>
        </w:rPr>
        <w:t xml:space="preserve"> and Simcoe County District School Board</w:t>
      </w:r>
    </w:p>
    <w:p w:rsidR="0006147F" w:rsidRPr="0006147F" w:rsidRDefault="0006147F" w:rsidP="0006147F">
      <w:pPr>
        <w:pStyle w:val="ListParagraph"/>
        <w:numPr>
          <w:ilvl w:val="0"/>
          <w:numId w:val="4"/>
        </w:numPr>
        <w:rPr>
          <w:rFonts w:cs="Arial"/>
          <w:sz w:val="24"/>
          <w:szCs w:val="24"/>
        </w:rPr>
      </w:pPr>
      <w:r w:rsidRPr="0006147F">
        <w:rPr>
          <w:rFonts w:ascii="Candara" w:hAnsi="Candara"/>
        </w:rPr>
        <w:t xml:space="preserve">Annual re-distribution of </w:t>
      </w:r>
      <w:r w:rsidRPr="0006147F">
        <w:rPr>
          <w:rFonts w:cs="Arial"/>
          <w:sz w:val="24"/>
          <w:szCs w:val="24"/>
        </w:rPr>
        <w:t>Simcoe County Child and Youth Crisis Services</w:t>
      </w:r>
      <w:r>
        <w:rPr>
          <w:rFonts w:cs="Arial"/>
          <w:sz w:val="24"/>
          <w:szCs w:val="24"/>
        </w:rPr>
        <w:t xml:space="preserve"> Flyer</w:t>
      </w:r>
    </w:p>
    <w:p w:rsidR="00180A48" w:rsidRPr="002828F1" w:rsidRDefault="00180A48">
      <w:pPr>
        <w:rPr>
          <w:rFonts w:ascii="Candara" w:hAnsi="Candara"/>
          <w:b/>
        </w:rPr>
      </w:pPr>
    </w:p>
    <w:p w:rsidR="00180A48" w:rsidRDefault="00180A48">
      <w:pPr>
        <w:rPr>
          <w:rFonts w:ascii="Candara" w:hAnsi="Candara"/>
          <w:b/>
        </w:rPr>
      </w:pPr>
      <w:r w:rsidRPr="002828F1">
        <w:rPr>
          <w:rFonts w:ascii="Candara" w:hAnsi="Candara"/>
          <w:b/>
        </w:rPr>
        <w:t>How do you see your project relating to the Coalition’s strategic goals attached:</w:t>
      </w:r>
    </w:p>
    <w:p w:rsidR="00CE6504" w:rsidRPr="0006147F" w:rsidRDefault="007B5390" w:rsidP="007B5390">
      <w:pPr>
        <w:pStyle w:val="ListParagraph"/>
        <w:numPr>
          <w:ilvl w:val="0"/>
          <w:numId w:val="5"/>
        </w:numPr>
        <w:rPr>
          <w:rFonts w:ascii="Candara" w:hAnsi="Candara"/>
        </w:rPr>
      </w:pPr>
      <w:r w:rsidRPr="0006147F">
        <w:rPr>
          <w:rFonts w:ascii="Candara" w:hAnsi="Candara"/>
        </w:rPr>
        <w:t xml:space="preserve">Services are streamlined, </w:t>
      </w:r>
      <w:r w:rsidR="00D867C1">
        <w:rPr>
          <w:rFonts w:ascii="Candara" w:hAnsi="Candara"/>
        </w:rPr>
        <w:t xml:space="preserve">collaborative, </w:t>
      </w:r>
      <w:r w:rsidR="0006147F" w:rsidRPr="0006147F">
        <w:rPr>
          <w:rFonts w:ascii="Candara" w:hAnsi="Candara"/>
        </w:rPr>
        <w:t xml:space="preserve">comprehensive (eg. </w:t>
      </w:r>
      <w:r w:rsidR="00D867C1">
        <w:rPr>
          <w:rFonts w:ascii="Candara" w:hAnsi="Candara"/>
        </w:rPr>
        <w:t>r</w:t>
      </w:r>
      <w:r w:rsidR="0006147F" w:rsidRPr="0006147F">
        <w:rPr>
          <w:rFonts w:ascii="Candara" w:hAnsi="Candara"/>
        </w:rPr>
        <w:t xml:space="preserve">esponds to each situation individually and supports access to identified needs – staff well informed about resources),  supportive regarding access to CMH and related services (eg. </w:t>
      </w:r>
      <w:r w:rsidR="00D867C1">
        <w:rPr>
          <w:rFonts w:ascii="Candara" w:hAnsi="Candara"/>
        </w:rPr>
        <w:t>w</w:t>
      </w:r>
      <w:r w:rsidR="0006147F" w:rsidRPr="0006147F">
        <w:rPr>
          <w:rFonts w:ascii="Candara" w:hAnsi="Candara"/>
        </w:rPr>
        <w:t xml:space="preserve">ork collaboratively with community partners and access internal resources ie.  support referral process and on occasion access psychiatric consultation) </w:t>
      </w:r>
    </w:p>
    <w:p w:rsidR="0006147F" w:rsidRDefault="0006147F" w:rsidP="007B5390">
      <w:pPr>
        <w:pStyle w:val="ListParagraph"/>
        <w:numPr>
          <w:ilvl w:val="0"/>
          <w:numId w:val="5"/>
        </w:numPr>
        <w:rPr>
          <w:rFonts w:ascii="Candara" w:hAnsi="Candara"/>
        </w:rPr>
      </w:pPr>
      <w:r w:rsidRPr="0006147F">
        <w:rPr>
          <w:rFonts w:ascii="Candara" w:hAnsi="Candara"/>
        </w:rPr>
        <w:t>Youth and parents  participate in services – service concentrates on supporting youth during times of crisis</w:t>
      </w:r>
    </w:p>
    <w:p w:rsidR="00D867C1" w:rsidRDefault="00D867C1" w:rsidP="00D867C1">
      <w:pPr>
        <w:pStyle w:val="ListParagraph"/>
        <w:numPr>
          <w:ilvl w:val="0"/>
          <w:numId w:val="5"/>
        </w:numPr>
        <w:rPr>
          <w:rFonts w:ascii="Candara" w:hAnsi="Candara"/>
        </w:rPr>
      </w:pPr>
      <w:r w:rsidRPr="0006147F">
        <w:rPr>
          <w:rFonts w:ascii="Candara" w:hAnsi="Candara"/>
        </w:rPr>
        <w:t xml:space="preserve">CBT and Triple P primary care interventions with youth and parents. </w:t>
      </w:r>
    </w:p>
    <w:p w:rsidR="00D867C1" w:rsidRPr="0006147F" w:rsidRDefault="00D867C1" w:rsidP="00D867C1">
      <w:pPr>
        <w:pStyle w:val="ListParagraph"/>
        <w:numPr>
          <w:ilvl w:val="0"/>
          <w:numId w:val="5"/>
        </w:numPr>
        <w:rPr>
          <w:rFonts w:ascii="Candara" w:hAnsi="Candara"/>
        </w:rPr>
      </w:pPr>
      <w:r w:rsidRPr="0006147F">
        <w:rPr>
          <w:rFonts w:ascii="Candara" w:hAnsi="Candara"/>
        </w:rPr>
        <w:t>Expert support with service navigation and access to resources.</w:t>
      </w:r>
    </w:p>
    <w:p w:rsidR="00D867C1" w:rsidRPr="0006147F" w:rsidRDefault="00D867C1" w:rsidP="00D867C1">
      <w:pPr>
        <w:pStyle w:val="ListParagraph"/>
        <w:rPr>
          <w:rFonts w:ascii="Candara" w:hAnsi="Candara"/>
        </w:rPr>
      </w:pPr>
    </w:p>
    <w:p w:rsidR="005F5DDB" w:rsidRPr="002828F1" w:rsidRDefault="005F5DDB">
      <w:pPr>
        <w:rPr>
          <w:rFonts w:ascii="Candara" w:hAnsi="Candara"/>
          <w:b/>
        </w:rPr>
      </w:pPr>
    </w:p>
    <w:p w:rsidR="00180A48" w:rsidRDefault="00180A48">
      <w:pPr>
        <w:rPr>
          <w:rFonts w:ascii="Candara" w:hAnsi="Candara"/>
          <w:b/>
        </w:rPr>
      </w:pPr>
      <w:r w:rsidRPr="002828F1">
        <w:rPr>
          <w:rFonts w:ascii="Candara" w:hAnsi="Candara"/>
          <w:b/>
        </w:rPr>
        <w:t>Please comment on the sustainability of your project or how it will wind down:</w:t>
      </w:r>
    </w:p>
    <w:p w:rsidR="00CE6504" w:rsidRPr="0006147F" w:rsidRDefault="00CE6504" w:rsidP="00CE6504">
      <w:pPr>
        <w:pStyle w:val="ListParagraph"/>
        <w:numPr>
          <w:ilvl w:val="0"/>
          <w:numId w:val="3"/>
        </w:numPr>
        <w:rPr>
          <w:rFonts w:ascii="Candara" w:hAnsi="Candara"/>
        </w:rPr>
      </w:pPr>
      <w:r w:rsidRPr="0006147F">
        <w:rPr>
          <w:rFonts w:ascii="Candara" w:hAnsi="Candara"/>
        </w:rPr>
        <w:t>MCYS funding ongoing</w:t>
      </w:r>
    </w:p>
    <w:p w:rsidR="00CE6504" w:rsidRPr="00CE6504" w:rsidRDefault="00CE6504" w:rsidP="00CE6504">
      <w:pPr>
        <w:pStyle w:val="ListParagraph"/>
        <w:rPr>
          <w:rFonts w:ascii="Candara" w:hAnsi="Candara"/>
          <w:b/>
        </w:rPr>
      </w:pPr>
    </w:p>
    <w:p w:rsidR="00180A48" w:rsidRPr="002828F1" w:rsidRDefault="00180A48">
      <w:pPr>
        <w:rPr>
          <w:rFonts w:ascii="Candara" w:hAnsi="Candara"/>
          <w:b/>
        </w:rPr>
      </w:pPr>
    </w:p>
    <w:p w:rsidR="00180A48" w:rsidRDefault="00180A48">
      <w:pPr>
        <w:rPr>
          <w:rFonts w:ascii="Candara" w:hAnsi="Candara"/>
          <w:b/>
        </w:rPr>
      </w:pPr>
      <w:r w:rsidRPr="002828F1">
        <w:rPr>
          <w:rFonts w:ascii="Candara" w:hAnsi="Candara"/>
          <w:b/>
        </w:rPr>
        <w:t>How are you evaluating your success?</w:t>
      </w:r>
    </w:p>
    <w:p w:rsidR="00CE6504" w:rsidRPr="0006147F" w:rsidRDefault="00CE6504" w:rsidP="007B5390">
      <w:pPr>
        <w:pStyle w:val="ListParagraph"/>
        <w:numPr>
          <w:ilvl w:val="0"/>
          <w:numId w:val="3"/>
        </w:numPr>
        <w:rPr>
          <w:rFonts w:ascii="Candara" w:hAnsi="Candara"/>
        </w:rPr>
      </w:pPr>
      <w:r w:rsidRPr="0006147F">
        <w:rPr>
          <w:rFonts w:ascii="Candara" w:hAnsi="Candara"/>
        </w:rPr>
        <w:t>CANS and C</w:t>
      </w:r>
      <w:r w:rsidR="007B5390" w:rsidRPr="0006147F">
        <w:rPr>
          <w:rFonts w:ascii="Candara" w:hAnsi="Candara"/>
        </w:rPr>
        <w:t xml:space="preserve">lient </w:t>
      </w:r>
      <w:r w:rsidRPr="0006147F">
        <w:rPr>
          <w:rFonts w:ascii="Candara" w:hAnsi="Candara"/>
        </w:rPr>
        <w:t>S</w:t>
      </w:r>
      <w:r w:rsidR="007B5390" w:rsidRPr="0006147F">
        <w:rPr>
          <w:rFonts w:ascii="Candara" w:hAnsi="Candara"/>
        </w:rPr>
        <w:t xml:space="preserve">atisfaction </w:t>
      </w:r>
      <w:r w:rsidR="0006147F" w:rsidRPr="0006147F">
        <w:rPr>
          <w:rFonts w:ascii="Candara" w:hAnsi="Candara"/>
        </w:rPr>
        <w:t>Questionnaire’s</w:t>
      </w:r>
    </w:p>
    <w:p w:rsidR="0006147F" w:rsidRPr="0006147F" w:rsidRDefault="0006147F" w:rsidP="007B5390">
      <w:pPr>
        <w:pStyle w:val="ListParagraph"/>
        <w:numPr>
          <w:ilvl w:val="0"/>
          <w:numId w:val="3"/>
        </w:numPr>
        <w:rPr>
          <w:rFonts w:ascii="Candara" w:hAnsi="Candara"/>
        </w:rPr>
      </w:pPr>
      <w:r w:rsidRPr="0006147F">
        <w:rPr>
          <w:rFonts w:ascii="Candara" w:hAnsi="Candara"/>
        </w:rPr>
        <w:t>Responses from community partners and parents</w:t>
      </w:r>
    </w:p>
    <w:p w:rsidR="00180A48" w:rsidRPr="002828F1" w:rsidRDefault="00180A48">
      <w:pPr>
        <w:rPr>
          <w:rFonts w:ascii="Candara" w:hAnsi="Candara"/>
          <w:b/>
        </w:rPr>
      </w:pPr>
    </w:p>
    <w:p w:rsidR="005F5DDB" w:rsidRPr="002828F1" w:rsidRDefault="005F5DDB">
      <w:pPr>
        <w:rPr>
          <w:rFonts w:ascii="Candara" w:hAnsi="Candara"/>
          <w:b/>
        </w:rPr>
      </w:pPr>
      <w:r w:rsidRPr="002828F1">
        <w:rPr>
          <w:rFonts w:ascii="Candara" w:hAnsi="Candara"/>
          <w:b/>
        </w:rPr>
        <w:t>How can the Coalition help your group succeed?</w:t>
      </w:r>
    </w:p>
    <w:p w:rsidR="005F5DDB" w:rsidRPr="002828F1" w:rsidRDefault="005F5DDB">
      <w:pPr>
        <w:rPr>
          <w:rFonts w:ascii="Candara" w:hAnsi="Candara"/>
          <w:b/>
        </w:rPr>
      </w:pPr>
    </w:p>
    <w:p w:rsidR="005F5DDB" w:rsidRPr="0006147F" w:rsidRDefault="0006147F" w:rsidP="0006147F">
      <w:pPr>
        <w:pStyle w:val="ListParagraph"/>
        <w:numPr>
          <w:ilvl w:val="0"/>
          <w:numId w:val="4"/>
        </w:numPr>
        <w:rPr>
          <w:rFonts w:ascii="Candara" w:hAnsi="Candara"/>
          <w:b/>
        </w:rPr>
      </w:pPr>
      <w:r w:rsidRPr="0006147F">
        <w:rPr>
          <w:rFonts w:ascii="Candara" w:hAnsi="Candara"/>
        </w:rPr>
        <w:t xml:space="preserve">Continued support to the Protocol for Youth at High Risk for Suicide and </w:t>
      </w:r>
      <w:r w:rsidRPr="0006147F">
        <w:rPr>
          <w:rFonts w:cs="Arial"/>
          <w:sz w:val="24"/>
          <w:szCs w:val="24"/>
        </w:rPr>
        <w:t>Simcoe County Child and Youth Crisis Services</w:t>
      </w:r>
      <w:r>
        <w:rPr>
          <w:rFonts w:cs="Arial"/>
          <w:sz w:val="24"/>
          <w:szCs w:val="24"/>
        </w:rPr>
        <w:t xml:space="preserve"> Cr</w:t>
      </w:r>
      <w:r w:rsidRPr="0006147F">
        <w:rPr>
          <w:rFonts w:ascii="Candara" w:hAnsi="Candara"/>
        </w:rPr>
        <w:t xml:space="preserve">isis Steering Committee </w:t>
      </w:r>
    </w:p>
    <w:p w:rsidR="0006147F" w:rsidRDefault="0006147F" w:rsidP="0006147F">
      <w:pPr>
        <w:rPr>
          <w:rFonts w:ascii="Candara" w:hAnsi="Candara"/>
          <w:b/>
        </w:rPr>
      </w:pPr>
    </w:p>
    <w:p w:rsidR="0006147F" w:rsidRPr="0006147F" w:rsidRDefault="0006147F" w:rsidP="0006147F">
      <w:pPr>
        <w:rPr>
          <w:rFonts w:ascii="Candara" w:hAnsi="Candara"/>
          <w:b/>
        </w:rPr>
      </w:pPr>
    </w:p>
    <w:p w:rsidR="005F5DDB" w:rsidRPr="002828F1" w:rsidRDefault="005F5DDB">
      <w:pPr>
        <w:rPr>
          <w:rFonts w:ascii="Candara" w:hAnsi="Candara"/>
          <w:b/>
        </w:rPr>
      </w:pPr>
      <w:r w:rsidRPr="002828F1">
        <w:rPr>
          <w:rFonts w:ascii="Candara" w:hAnsi="Candara"/>
          <w:b/>
        </w:rPr>
        <w:t>If you have questions please contact Kristina Veenstra, C</w:t>
      </w:r>
      <w:r w:rsidR="006D72B7" w:rsidRPr="002828F1">
        <w:rPr>
          <w:rFonts w:ascii="Candara" w:hAnsi="Candara"/>
          <w:b/>
        </w:rPr>
        <w:t>oalition Executive Assistant at</w:t>
      </w:r>
      <w:r w:rsidRPr="002828F1">
        <w:rPr>
          <w:rFonts w:ascii="Candara" w:hAnsi="Candara"/>
          <w:b/>
        </w:rPr>
        <w:t xml:space="preserve"> </w:t>
      </w:r>
      <w:hyperlink r:id="rId9" w:history="1">
        <w:r w:rsidRPr="002828F1">
          <w:rPr>
            <w:rStyle w:val="Hyperlink"/>
            <w:rFonts w:ascii="Candara" w:hAnsi="Candara"/>
            <w:b/>
          </w:rPr>
          <w:t>kristina@simcoecountycoalition.ca</w:t>
        </w:r>
      </w:hyperlink>
      <w:r w:rsidRPr="002828F1">
        <w:rPr>
          <w:rFonts w:ascii="Candara" w:hAnsi="Candara"/>
          <w:b/>
        </w:rPr>
        <w:t xml:space="preserve"> </w:t>
      </w:r>
    </w:p>
    <w:p w:rsidR="00180A48" w:rsidRPr="002828F1" w:rsidRDefault="00180A48">
      <w:pPr>
        <w:rPr>
          <w:rFonts w:ascii="Candara" w:hAnsi="Candara"/>
          <w:b/>
        </w:rPr>
      </w:pPr>
    </w:p>
    <w:p w:rsidR="006925D4" w:rsidRDefault="006925D4">
      <w:pPr>
        <w:rPr>
          <w:rFonts w:ascii="Candara" w:hAnsi="Candara"/>
          <w:b/>
        </w:rPr>
      </w:pPr>
      <w:r>
        <w:rPr>
          <w:rFonts w:ascii="Candara" w:hAnsi="Candara"/>
          <w:b/>
        </w:rPr>
        <w:br w:type="page"/>
      </w:r>
    </w:p>
    <w:p w:rsidR="00180A48" w:rsidRPr="00D73BE1" w:rsidRDefault="00D34F52">
      <w:pPr>
        <w:rPr>
          <w:rFonts w:ascii="Candara" w:hAnsi="Candara"/>
          <w:b/>
          <w:sz w:val="28"/>
          <w:szCs w:val="28"/>
        </w:rPr>
      </w:pPr>
      <w:r w:rsidRPr="00D73BE1">
        <w:rPr>
          <w:rFonts w:ascii="Candara" w:hAnsi="Candara"/>
          <w:b/>
          <w:sz w:val="28"/>
          <w:szCs w:val="28"/>
        </w:rPr>
        <w:lastRenderedPageBreak/>
        <w:t>Name of Network or Task Group:</w:t>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t>Date:</w:t>
      </w:r>
    </w:p>
    <w:p w:rsidR="00D34F52" w:rsidRPr="00D73BE1" w:rsidRDefault="00D34F52">
      <w:pPr>
        <w:rPr>
          <w:rFonts w:ascii="Candara" w:hAnsi="Candara"/>
          <w:b/>
          <w:sz w:val="28"/>
          <w:szCs w:val="28"/>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180A48" w:rsidRPr="002828F1" w:rsidTr="00D34F52">
        <w:trPr>
          <w:tblHeader/>
        </w:trPr>
        <w:tc>
          <w:tcPr>
            <w:tcW w:w="5850" w:type="dxa"/>
            <w:shd w:val="clear" w:color="auto" w:fill="CCC0D9"/>
          </w:tcPr>
          <w:p w:rsidR="00180A48" w:rsidRPr="002828F1" w:rsidRDefault="00180A48" w:rsidP="00D272EE">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180A48" w:rsidRPr="002828F1" w:rsidRDefault="00180A48" w:rsidP="00D272EE">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180A48" w:rsidRPr="002828F1" w:rsidRDefault="00180A48" w:rsidP="00D272EE">
            <w:pPr>
              <w:pStyle w:val="ListParagraph"/>
              <w:ind w:left="-108"/>
              <w:jc w:val="center"/>
              <w:rPr>
                <w:rFonts w:ascii="Candara" w:hAnsi="Candara"/>
                <w:b/>
                <w:sz w:val="28"/>
                <w:szCs w:val="28"/>
              </w:rPr>
            </w:pPr>
            <w:r w:rsidRPr="002828F1">
              <w:rPr>
                <w:rFonts w:ascii="Candara" w:hAnsi="Candara"/>
                <w:b/>
                <w:sz w:val="28"/>
                <w:szCs w:val="28"/>
              </w:rPr>
              <w:t>Comments</w:t>
            </w:r>
          </w:p>
        </w:tc>
      </w:tr>
      <w:tr w:rsidR="00180A48" w:rsidRPr="002828F1" w:rsidTr="00D34F52">
        <w:trPr>
          <w:tblHeader/>
        </w:trPr>
        <w:tc>
          <w:tcPr>
            <w:tcW w:w="14670" w:type="dxa"/>
            <w:gridSpan w:val="3"/>
            <w:shd w:val="clear" w:color="auto" w:fill="8DB3E2" w:themeFill="text2" w:themeFillTint="66"/>
          </w:tcPr>
          <w:p w:rsidR="00180A48" w:rsidRPr="002828F1" w:rsidRDefault="00180A48" w:rsidP="00D272EE">
            <w:pPr>
              <w:jc w:val="center"/>
              <w:rPr>
                <w:rFonts w:ascii="Candara" w:hAnsi="Candara"/>
                <w:b/>
                <w:sz w:val="28"/>
                <w:szCs w:val="28"/>
                <w:highlight w:val="green"/>
              </w:rPr>
            </w:pPr>
            <w:r w:rsidRPr="002828F1">
              <w:rPr>
                <w:rFonts w:ascii="Candara" w:hAnsi="Candara"/>
                <w:b/>
                <w:sz w:val="28"/>
                <w:szCs w:val="28"/>
              </w:rPr>
              <w:t>Create one community plan for all children</w:t>
            </w:r>
            <w:r w:rsidR="004A7E81">
              <w:rPr>
                <w:rFonts w:ascii="Candara" w:hAnsi="Candara"/>
                <w:b/>
                <w:sz w:val="28"/>
                <w:szCs w:val="28"/>
              </w:rPr>
              <w:t>,</w:t>
            </w:r>
            <w:r w:rsidRPr="002828F1">
              <w:rPr>
                <w:rFonts w:ascii="Candara" w:hAnsi="Candara"/>
                <w:b/>
                <w:sz w:val="28"/>
                <w:szCs w:val="28"/>
              </w:rPr>
              <w:t xml:space="preserve"> youth and family services.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Streamline and integrate services between agencies</w:t>
            </w:r>
          </w:p>
          <w:p w:rsidR="00180A48" w:rsidRPr="002828F1" w:rsidRDefault="00180A48" w:rsidP="00D272EE">
            <w:pPr>
              <w:pStyle w:val="ListParagraph"/>
              <w:ind w:left="70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872"/>
        </w:trPr>
        <w:tc>
          <w:tcPr>
            <w:tcW w:w="5850" w:type="dxa"/>
          </w:tcPr>
          <w:p w:rsidR="00180A48" w:rsidRPr="002828F1" w:rsidRDefault="00180A48" w:rsidP="002828F1">
            <w:pPr>
              <w:pStyle w:val="ListParagraph"/>
              <w:numPr>
                <w:ilvl w:val="0"/>
                <w:numId w:val="2"/>
              </w:numPr>
              <w:rPr>
                <w:rFonts w:ascii="Candara" w:hAnsi="Candara"/>
              </w:rPr>
            </w:pPr>
            <w:r w:rsidRPr="002828F1">
              <w:rPr>
                <w:rFonts w:ascii="Candara" w:hAnsi="Candara"/>
              </w:rPr>
              <w:t xml:space="preserve">Increase capacity to </w:t>
            </w:r>
            <w:r w:rsidRPr="00A856BC">
              <w:rPr>
                <w:rFonts w:ascii="Candara" w:hAnsi="Candara"/>
              </w:rPr>
              <w:t>serve children</w:t>
            </w:r>
            <w:r w:rsidR="00A856BC" w:rsidRPr="00A856BC">
              <w:rPr>
                <w:rFonts w:ascii="Candara" w:hAnsi="Candara"/>
              </w:rPr>
              <w:t xml:space="preserve"> and </w:t>
            </w:r>
            <w:r w:rsidR="004A7E81" w:rsidRPr="00A856BC">
              <w:rPr>
                <w:rFonts w:ascii="Candara" w:hAnsi="Candara"/>
              </w:rPr>
              <w:t>youth</w:t>
            </w:r>
            <w:r w:rsidRPr="004A7E81">
              <w:rPr>
                <w:rFonts w:ascii="Candara" w:hAnsi="Candara"/>
                <w:color w:val="FF0000"/>
              </w:rPr>
              <w:t xml:space="preserve"> </w:t>
            </w:r>
            <w:r w:rsidRPr="002828F1">
              <w:rPr>
                <w:rFonts w:ascii="Candara" w:hAnsi="Candara"/>
              </w:rPr>
              <w:t>with mental health needs</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p w:rsidR="00180A48" w:rsidRPr="002828F1" w:rsidRDefault="00180A48" w:rsidP="00D272EE">
            <w:pPr>
              <w:pStyle w:val="ListParagraph"/>
              <w:rPr>
                <w:rFonts w:ascii="Candara" w:hAnsi="Candara"/>
                <w:sz w:val="24"/>
                <w:szCs w:val="24"/>
              </w:rPr>
            </w:pPr>
          </w:p>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A26455">
            <w:pPr>
              <w:pStyle w:val="ListParagraph"/>
              <w:numPr>
                <w:ilvl w:val="0"/>
                <w:numId w:val="2"/>
              </w:numPr>
              <w:rPr>
                <w:rFonts w:ascii="Candara" w:hAnsi="Candara" w:cs="Calibri"/>
              </w:rPr>
            </w:pPr>
            <w:r w:rsidRPr="002828F1">
              <w:rPr>
                <w:rFonts w:ascii="Candara" w:hAnsi="Candara"/>
              </w:rPr>
              <w:br w:type="page"/>
            </w:r>
            <w:r w:rsidR="00A26455" w:rsidRPr="00A26455">
              <w:rPr>
                <w:rFonts w:ascii="Candara" w:hAnsi="Candara" w:cs="Calibri"/>
              </w:rPr>
              <w:t xml:space="preserve">Ensure the participation of youth </w:t>
            </w:r>
            <w:r w:rsidR="00A856BC" w:rsidRPr="009B0D13">
              <w:rPr>
                <w:rFonts w:ascii="Candara" w:hAnsi="Candara" w:cs="Calibri"/>
              </w:rPr>
              <w:t xml:space="preserve">and families </w:t>
            </w:r>
            <w:r w:rsidR="00A26455" w:rsidRPr="00A26455">
              <w:rPr>
                <w:rFonts w:ascii="Candara" w:hAnsi="Candara" w:cs="Calibri"/>
              </w:rPr>
              <w:t>in the planning proces</w:t>
            </w:r>
            <w:r w:rsidR="00A26455">
              <w:rPr>
                <w:rFonts w:ascii="Candara" w:hAnsi="Candara" w:cs="Calibri"/>
              </w:rPr>
              <w:t>s—to make it more applicable (</w:t>
            </w:r>
            <w:r w:rsidR="00A26455" w:rsidRPr="00A26455">
              <w:rPr>
                <w:rFonts w:ascii="Candara" w:hAnsi="Candara" w:cs="Calibri"/>
              </w:rPr>
              <w:t>e.g. Triple P we could add “youth or parents” in the planning process</w:t>
            </w:r>
            <w:r w:rsidR="00A26455">
              <w:rPr>
                <w:rFonts w:ascii="Candara" w:hAnsi="Candara" w:cs="Calibri"/>
              </w:rPr>
              <w:t>)</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908"/>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Is there an evaluation plan?</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5D20FB">
        <w:trPr>
          <w:trHeight w:val="683"/>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w:t>
            </w:r>
            <w:r w:rsidR="005D20FB">
              <w:rPr>
                <w:rFonts w:ascii="Candara" w:hAnsi="Candara" w:cs="Calibri"/>
              </w:rPr>
              <w:t>If this is a new project is there a launch plan</w:t>
            </w:r>
            <w:r w:rsidRPr="002828F1">
              <w:rPr>
                <w:rFonts w:ascii="Candara" w:hAnsi="Candara" w:cs="Calibri"/>
              </w:rPr>
              <w:t>?</w:t>
            </w:r>
          </w:p>
          <w:p w:rsidR="00180A48" w:rsidRPr="005D20FB" w:rsidRDefault="00180A48" w:rsidP="005D20FB">
            <w:pPr>
              <w:rPr>
                <w:rFonts w:ascii="Candara" w:hAnsi="Candara" w:cs="Calibri"/>
                <w:sz w:val="24"/>
                <w:szCs w:val="24"/>
              </w:rPr>
            </w:pP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180A48" w:rsidRPr="002828F1" w:rsidRDefault="005D20FB" w:rsidP="005D20FB">
            <w:pPr>
              <w:jc w:val="center"/>
              <w:rPr>
                <w:rFonts w:ascii="Candara" w:hAnsi="Candara"/>
              </w:rPr>
            </w:pPr>
            <w:r w:rsidRPr="005D20FB">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tc>
      </w:tr>
      <w:tr w:rsidR="005D20FB" w:rsidRPr="002828F1" w:rsidTr="005D20FB">
        <w:trPr>
          <w:trHeight w:val="683"/>
        </w:trPr>
        <w:tc>
          <w:tcPr>
            <w:tcW w:w="5850" w:type="dxa"/>
          </w:tcPr>
          <w:p w:rsidR="005D20FB" w:rsidRPr="002828F1" w:rsidRDefault="005D20FB" w:rsidP="00180A48">
            <w:pPr>
              <w:pStyle w:val="ListParagraph"/>
              <w:numPr>
                <w:ilvl w:val="0"/>
                <w:numId w:val="2"/>
              </w:numPr>
              <w:rPr>
                <w:rFonts w:ascii="Candara" w:hAnsi="Candara" w:cs="Calibri"/>
              </w:rPr>
            </w:pPr>
            <w:r>
              <w:rPr>
                <w:rFonts w:ascii="Candara" w:hAnsi="Candara" w:cs="Calibri"/>
              </w:rPr>
              <w:lastRenderedPageBreak/>
              <w:t>If this is an existing project can it sustain itself? (is there a commitment to do so)</w:t>
            </w: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5D20FB" w:rsidRDefault="005D20FB" w:rsidP="005D20FB">
            <w:pPr>
              <w:jc w:val="center"/>
              <w:rPr>
                <w:rFonts w:ascii="Candara" w:hAnsi="Candara"/>
              </w:rPr>
            </w:pPr>
            <w:r w:rsidRPr="005D20FB">
              <w:rPr>
                <w:rFonts w:ascii="Candara" w:hAnsi="Candara"/>
              </w:rPr>
              <w:t>N/A</w:t>
            </w:r>
          </w:p>
        </w:tc>
        <w:tc>
          <w:tcPr>
            <w:tcW w:w="5310" w:type="dxa"/>
          </w:tcPr>
          <w:p w:rsidR="005D20FB" w:rsidRPr="002828F1" w:rsidRDefault="005D20FB" w:rsidP="00D272EE">
            <w:pPr>
              <w:pStyle w:val="ListParagraph"/>
              <w:rPr>
                <w:rFonts w:ascii="Candara" w:hAnsi="Candara"/>
                <w:sz w:val="24"/>
                <w:szCs w:val="24"/>
              </w:rPr>
            </w:pPr>
          </w:p>
        </w:tc>
      </w:tr>
      <w:tr w:rsidR="005D20FB" w:rsidRPr="002828F1" w:rsidTr="005D20FB">
        <w:trPr>
          <w:trHeight w:val="620"/>
        </w:trPr>
        <w:tc>
          <w:tcPr>
            <w:tcW w:w="5850" w:type="dxa"/>
          </w:tcPr>
          <w:p w:rsidR="005D20FB" w:rsidRDefault="005D20FB" w:rsidP="00180A48">
            <w:pPr>
              <w:pStyle w:val="ListParagraph"/>
              <w:numPr>
                <w:ilvl w:val="0"/>
                <w:numId w:val="2"/>
              </w:numPr>
              <w:rPr>
                <w:rFonts w:ascii="Candara" w:hAnsi="Candara" w:cs="Calibri"/>
              </w:rPr>
            </w:pPr>
            <w:r>
              <w:rPr>
                <w:rFonts w:ascii="Candara" w:hAnsi="Candara" w:cs="Calibri"/>
              </w:rPr>
              <w:t>Are resources clearly outlined and available?</w:t>
            </w: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5D20FB" w:rsidRPr="005D20FB" w:rsidRDefault="005D20FB" w:rsidP="005D20FB">
            <w:pPr>
              <w:jc w:val="center"/>
              <w:rPr>
                <w:rFonts w:ascii="Candara" w:hAnsi="Candara"/>
              </w:rPr>
            </w:pPr>
            <w:r w:rsidRPr="005D20FB">
              <w:rPr>
                <w:rFonts w:ascii="Candara" w:hAnsi="Candara"/>
              </w:rPr>
              <w:t>N/A</w:t>
            </w:r>
          </w:p>
        </w:tc>
        <w:tc>
          <w:tcPr>
            <w:tcW w:w="5310" w:type="dxa"/>
          </w:tcPr>
          <w:p w:rsidR="005D20FB" w:rsidRPr="002828F1" w:rsidRDefault="005D20FB" w:rsidP="00D272EE">
            <w:pPr>
              <w:pStyle w:val="ListParagraph"/>
              <w:rPr>
                <w:rFonts w:ascii="Candara" w:hAnsi="Candara"/>
                <w:sz w:val="24"/>
                <w:szCs w:val="24"/>
              </w:rPr>
            </w:pPr>
          </w:p>
        </w:tc>
      </w:tr>
    </w:tbl>
    <w:p w:rsidR="004F38E4" w:rsidRPr="002828F1" w:rsidRDefault="004F38E4" w:rsidP="002828F1">
      <w:pPr>
        <w:rPr>
          <w:rFonts w:ascii="Candara" w:hAnsi="Candara"/>
        </w:rPr>
      </w:pPr>
    </w:p>
    <w:sectPr w:rsidR="004F38E4" w:rsidRPr="002828F1" w:rsidSect="006925D4">
      <w:headerReference w:type="default" r:id="rId10"/>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9C" w:rsidRDefault="00E6299C" w:rsidP="00267BA9">
      <w:r>
        <w:separator/>
      </w:r>
    </w:p>
  </w:endnote>
  <w:endnote w:type="continuationSeparator" w:id="0">
    <w:p w:rsidR="00E6299C" w:rsidRDefault="00E6299C" w:rsidP="002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9C" w:rsidRDefault="00E6299C" w:rsidP="00267BA9">
      <w:r>
        <w:separator/>
      </w:r>
    </w:p>
  </w:footnote>
  <w:footnote w:type="continuationSeparator" w:id="0">
    <w:p w:rsidR="00E6299C" w:rsidRDefault="00E6299C" w:rsidP="0026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267BA9">
      <w:trPr>
        <w:trHeight w:val="288"/>
      </w:trPr>
      <w:sdt>
        <w:sdtPr>
          <w:rPr>
            <w:rFonts w:asciiTheme="majorHAnsi" w:eastAsiaTheme="majorEastAsia" w:hAnsiTheme="majorHAnsi" w:cstheme="majorBidi"/>
            <w:sz w:val="36"/>
            <w:szCs w:val="36"/>
          </w:rPr>
          <w:alias w:val="Title"/>
          <w:id w:val="260697359"/>
          <w:placeholder>
            <w:docPart w:val="2F37B07F627842D6AEEDA8F682AD84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67BA9" w:rsidRDefault="00267BA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p>
          </w:tc>
        </w:sdtContent>
      </w:sdt>
      <w:tc>
        <w:tcPr>
          <w:tcW w:w="1105" w:type="dxa"/>
        </w:tcPr>
        <w:p w:rsidR="00267BA9" w:rsidRPr="00267BA9" w:rsidRDefault="00267BA9">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2011-12</w:t>
          </w:r>
        </w:p>
      </w:tc>
    </w:tr>
  </w:tbl>
  <w:p w:rsidR="00267BA9" w:rsidRDefault="00267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1">
    <w:nsid w:val="454061E5"/>
    <w:multiLevelType w:val="hybridMultilevel"/>
    <w:tmpl w:val="ABB0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B3358C"/>
    <w:multiLevelType w:val="hybridMultilevel"/>
    <w:tmpl w:val="5118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265A5"/>
    <w:multiLevelType w:val="hybridMultilevel"/>
    <w:tmpl w:val="25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A9"/>
    <w:rsid w:val="00017655"/>
    <w:rsid w:val="0006147F"/>
    <w:rsid w:val="00180A48"/>
    <w:rsid w:val="001A4C95"/>
    <w:rsid w:val="00224E6C"/>
    <w:rsid w:val="00227EE8"/>
    <w:rsid w:val="00267BA9"/>
    <w:rsid w:val="002828F1"/>
    <w:rsid w:val="002B6760"/>
    <w:rsid w:val="00355E9E"/>
    <w:rsid w:val="00357D0B"/>
    <w:rsid w:val="003B7EC3"/>
    <w:rsid w:val="004A7E81"/>
    <w:rsid w:val="004E3B69"/>
    <w:rsid w:val="004F38E4"/>
    <w:rsid w:val="005231EC"/>
    <w:rsid w:val="005D20FB"/>
    <w:rsid w:val="005F5DDB"/>
    <w:rsid w:val="006925D4"/>
    <w:rsid w:val="006D72B7"/>
    <w:rsid w:val="007339FC"/>
    <w:rsid w:val="007B5390"/>
    <w:rsid w:val="007E27D9"/>
    <w:rsid w:val="0088531C"/>
    <w:rsid w:val="00914EE2"/>
    <w:rsid w:val="0091528B"/>
    <w:rsid w:val="009561D0"/>
    <w:rsid w:val="00976246"/>
    <w:rsid w:val="009B0D13"/>
    <w:rsid w:val="00A26455"/>
    <w:rsid w:val="00A856BC"/>
    <w:rsid w:val="00AF2296"/>
    <w:rsid w:val="00B81D84"/>
    <w:rsid w:val="00BD05E3"/>
    <w:rsid w:val="00CE6504"/>
    <w:rsid w:val="00D34F52"/>
    <w:rsid w:val="00D73BE1"/>
    <w:rsid w:val="00D84A84"/>
    <w:rsid w:val="00D85305"/>
    <w:rsid w:val="00D867C1"/>
    <w:rsid w:val="00DC4E4E"/>
    <w:rsid w:val="00E30A2B"/>
    <w:rsid w:val="00E6299C"/>
    <w:rsid w:val="00EB1FD8"/>
    <w:rsid w:val="00EC2416"/>
    <w:rsid w:val="00FA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a@simcoecountycoalition.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7B07F627842D6AEEDA8F682AD8438"/>
        <w:category>
          <w:name w:val="General"/>
          <w:gallery w:val="placeholder"/>
        </w:category>
        <w:types>
          <w:type w:val="bbPlcHdr"/>
        </w:types>
        <w:behaviors>
          <w:behavior w:val="content"/>
        </w:behaviors>
        <w:guid w:val="{8F7E8B62-2456-40AA-8586-EA68A3D9AFA5}"/>
      </w:docPartPr>
      <w:docPartBody>
        <w:p w:rsidR="00196528" w:rsidRDefault="00E10DA8" w:rsidP="00E10DA8">
          <w:pPr>
            <w:pStyle w:val="2F37B07F627842D6AEEDA8F682AD8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0DA8"/>
    <w:rsid w:val="00004729"/>
    <w:rsid w:val="00196528"/>
    <w:rsid w:val="001A1C9B"/>
    <w:rsid w:val="001D6DD2"/>
    <w:rsid w:val="00270AB4"/>
    <w:rsid w:val="0041149A"/>
    <w:rsid w:val="00504230"/>
    <w:rsid w:val="00652413"/>
    <w:rsid w:val="007631B6"/>
    <w:rsid w:val="009D4B2A"/>
    <w:rsid w:val="00A662EE"/>
    <w:rsid w:val="00D318EC"/>
    <w:rsid w:val="00E1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A1C22EB604755ACE5B5E30E290B25">
    <w:name w:val="E97A1C22EB604755ACE5B5E30E290B25"/>
    <w:rsid w:val="00E10DA8"/>
  </w:style>
  <w:style w:type="paragraph" w:customStyle="1" w:styleId="8CDDD9E7B3754D1CB295701AC2B0030E">
    <w:name w:val="8CDDD9E7B3754D1CB295701AC2B0030E"/>
    <w:rsid w:val="00E10DA8"/>
  </w:style>
  <w:style w:type="paragraph" w:customStyle="1" w:styleId="2F37B07F627842D6AEEDA8F682AD8438">
    <w:name w:val="2F37B07F627842D6AEEDA8F682AD8438"/>
    <w:rsid w:val="00E10DA8"/>
  </w:style>
  <w:style w:type="paragraph" w:customStyle="1" w:styleId="DB2B812E92F4410388CB296937D61BE2">
    <w:name w:val="DB2B812E92F4410388CB296937D61BE2"/>
    <w:rsid w:val="00E10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Planning Table Periodic Reports</vt:lpstr>
    </vt:vector>
  </TitlesOfParts>
  <Company>Microsoft</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dc:title>
  <dc:creator>Deborah</dc:creator>
  <cp:lastModifiedBy>Kristina</cp:lastModifiedBy>
  <cp:revision>2</cp:revision>
  <cp:lastPrinted>2013-02-11T23:53:00Z</cp:lastPrinted>
  <dcterms:created xsi:type="dcterms:W3CDTF">2014-01-06T17:40:00Z</dcterms:created>
  <dcterms:modified xsi:type="dcterms:W3CDTF">2014-01-06T17:40:00Z</dcterms:modified>
</cp:coreProperties>
</file>