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Pr="002828F1" w:rsidRDefault="00267BA9">
      <w:pPr>
        <w:rPr>
          <w:rFonts w:ascii="Candara" w:hAnsi="Candara"/>
          <w:b/>
        </w:rPr>
      </w:pPr>
      <w:r w:rsidRPr="002828F1">
        <w:rPr>
          <w:rFonts w:ascii="Candara" w:hAnsi="Candara"/>
          <w:b/>
        </w:rPr>
        <w:t>Date:</w:t>
      </w:r>
    </w:p>
    <w:p w:rsidR="0051518A" w:rsidRPr="0051518A" w:rsidRDefault="0051518A" w:rsidP="0051518A">
      <w:pPr>
        <w:numPr>
          <w:ilvl w:val="0"/>
          <w:numId w:val="7"/>
        </w:numPr>
        <w:contextualSpacing/>
        <w:rPr>
          <w:rFonts w:ascii="Candara" w:eastAsia="Calibri" w:hAnsi="Candara" w:cs="Times New Roman"/>
        </w:rPr>
      </w:pPr>
      <w:r w:rsidRPr="0051518A">
        <w:rPr>
          <w:rFonts w:ascii="Candara" w:eastAsia="Calibri" w:hAnsi="Candara" w:cs="Times New Roman"/>
        </w:rPr>
        <w:t>Simcoe County Youth Justice Advisory Group</w:t>
      </w:r>
    </w:p>
    <w:p w:rsidR="0051518A" w:rsidRPr="0051518A" w:rsidRDefault="0051518A" w:rsidP="0051518A">
      <w:pPr>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Contact person and phone:</w:t>
      </w:r>
    </w:p>
    <w:p w:rsidR="0051518A" w:rsidRPr="0051518A" w:rsidRDefault="0051518A" w:rsidP="0051518A">
      <w:pPr>
        <w:rPr>
          <w:rFonts w:ascii="Candara" w:eastAsia="Calibri" w:hAnsi="Candara" w:cs="Times New Roman"/>
        </w:rPr>
      </w:pPr>
      <w:r w:rsidRPr="0051518A">
        <w:rPr>
          <w:rFonts w:ascii="Candara" w:eastAsia="Calibri" w:hAnsi="Candara" w:cs="Times New Roman"/>
        </w:rPr>
        <w:t>Co-Chairs:</w:t>
      </w:r>
    </w:p>
    <w:p w:rsidR="0051518A" w:rsidRPr="0051518A" w:rsidRDefault="0051518A" w:rsidP="0051518A">
      <w:pPr>
        <w:numPr>
          <w:ilvl w:val="0"/>
          <w:numId w:val="5"/>
        </w:numPr>
        <w:contextualSpacing/>
        <w:rPr>
          <w:rFonts w:ascii="Candara" w:eastAsia="Calibri" w:hAnsi="Candara" w:cs="Times New Roman"/>
        </w:rPr>
      </w:pPr>
      <w:r>
        <w:rPr>
          <w:rFonts w:ascii="Candara" w:eastAsia="Calibri" w:hAnsi="Candara" w:cs="Times New Roman"/>
        </w:rPr>
        <w:t>Janette McGee (YMCA)</w:t>
      </w:r>
    </w:p>
    <w:p w:rsidR="0051518A" w:rsidRPr="0051518A" w:rsidRDefault="0051518A" w:rsidP="0051518A">
      <w:pPr>
        <w:numPr>
          <w:ilvl w:val="0"/>
          <w:numId w:val="5"/>
        </w:numPr>
        <w:contextualSpacing/>
        <w:rPr>
          <w:rFonts w:ascii="Candara" w:eastAsia="Calibri" w:hAnsi="Candara" w:cs="Times New Roman"/>
        </w:rPr>
      </w:pPr>
      <w:r>
        <w:rPr>
          <w:rFonts w:ascii="Candara" w:eastAsia="Calibri" w:hAnsi="Candara" w:cs="Times New Roman"/>
        </w:rPr>
        <w:t>Paula Teeter (MCYS – YJ)</w:t>
      </w:r>
    </w:p>
    <w:p w:rsidR="0051518A" w:rsidRPr="0051518A" w:rsidRDefault="0051518A" w:rsidP="0051518A">
      <w:pPr>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Other members of your initiative:</w:t>
      </w:r>
    </w:p>
    <w:p w:rsidR="0051518A" w:rsidRPr="0051518A" w:rsidRDefault="0051518A" w:rsidP="0051518A">
      <w:pPr>
        <w:numPr>
          <w:ilvl w:val="0"/>
          <w:numId w:val="5"/>
        </w:numPr>
        <w:contextualSpacing/>
        <w:rPr>
          <w:rFonts w:ascii="Candara" w:eastAsia="Calibri" w:hAnsi="Candara" w:cs="Times New Roman"/>
        </w:rPr>
      </w:pPr>
      <w:r w:rsidRPr="0051518A">
        <w:rPr>
          <w:rFonts w:ascii="Candara" w:eastAsia="Calibri" w:hAnsi="Candara" w:cs="Times New Roman"/>
        </w:rPr>
        <w:t>See attached distribution list</w:t>
      </w:r>
    </w:p>
    <w:p w:rsidR="0051518A" w:rsidRPr="0051518A" w:rsidRDefault="0051518A" w:rsidP="0051518A">
      <w:pPr>
        <w:ind w:left="720"/>
        <w:contextualSpacing/>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Purpose of your network or initiative:</w:t>
      </w:r>
    </w:p>
    <w:p w:rsidR="0051518A" w:rsidRPr="0051518A" w:rsidRDefault="0051518A" w:rsidP="0051518A">
      <w:pPr>
        <w:ind w:left="720"/>
        <w:contextualSpacing/>
        <w:rPr>
          <w:rFonts w:ascii="Candara" w:eastAsia="Calibri" w:hAnsi="Candara" w:cs="Times New Roman"/>
          <w:b/>
        </w:rPr>
      </w:pPr>
      <w:r w:rsidRPr="0051518A">
        <w:rPr>
          <w:rFonts w:ascii="Candara" w:eastAsia="Calibri" w:hAnsi="Candara" w:cs="Times New Roman"/>
        </w:rPr>
        <w:t>Simcoe County Youth Justice Advisory Group (YJAG) is a cross sector County-wide  advisory group whose purpose is to enhance service integration in order to improve services for youth involved, or at risk of becoming involved,  in the Youth Justice service system</w:t>
      </w:r>
    </w:p>
    <w:p w:rsidR="0051518A" w:rsidRPr="0051518A" w:rsidRDefault="0051518A" w:rsidP="0051518A">
      <w:pPr>
        <w:rPr>
          <w:rFonts w:ascii="Candara" w:eastAsia="Calibri" w:hAnsi="Candara" w:cs="Times New Roman"/>
          <w:b/>
        </w:rPr>
      </w:pPr>
      <w:r w:rsidRPr="0051518A">
        <w:rPr>
          <w:rFonts w:ascii="Candara" w:eastAsia="Calibri" w:hAnsi="Candara" w:cs="Times New Roman"/>
          <w:b/>
        </w:rPr>
        <w:t>How long in existence:</w:t>
      </w:r>
    </w:p>
    <w:p w:rsidR="0051518A" w:rsidRPr="0051518A" w:rsidRDefault="0051518A" w:rsidP="0051518A">
      <w:pPr>
        <w:numPr>
          <w:ilvl w:val="0"/>
          <w:numId w:val="4"/>
        </w:numPr>
        <w:contextualSpacing/>
        <w:rPr>
          <w:rFonts w:ascii="Candara" w:eastAsia="Calibri" w:hAnsi="Candara" w:cs="Times New Roman"/>
        </w:rPr>
      </w:pPr>
      <w:r w:rsidRPr="0051518A">
        <w:rPr>
          <w:rFonts w:ascii="Candara" w:eastAsia="Calibri" w:hAnsi="Candara" w:cs="Times New Roman"/>
        </w:rPr>
        <w:t>Since 2007</w:t>
      </w:r>
    </w:p>
    <w:p w:rsidR="0051518A" w:rsidRPr="0051518A" w:rsidRDefault="0051518A" w:rsidP="0051518A">
      <w:pPr>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Major accomplishments in the past year:</w:t>
      </w:r>
    </w:p>
    <w:p w:rsidR="0051518A" w:rsidRPr="0051518A" w:rsidRDefault="0051518A" w:rsidP="0051518A">
      <w:pPr>
        <w:numPr>
          <w:ilvl w:val="0"/>
          <w:numId w:val="3"/>
        </w:numPr>
        <w:ind w:left="360"/>
        <w:contextualSpacing/>
        <w:rPr>
          <w:rFonts w:ascii="Candara" w:eastAsia="Calibri" w:hAnsi="Candara" w:cs="Times New Roman"/>
        </w:rPr>
      </w:pPr>
      <w:r w:rsidRPr="0051518A">
        <w:rPr>
          <w:rFonts w:ascii="Candara" w:eastAsia="Calibri" w:hAnsi="Candara" w:cs="Times New Roman"/>
        </w:rPr>
        <w:t>Logic model</w:t>
      </w:r>
      <w:r w:rsidRPr="0051518A">
        <w:rPr>
          <w:rFonts w:ascii="Arial" w:eastAsia="Calibri" w:hAnsi="Arial" w:cs="Arial"/>
        </w:rPr>
        <w:t xml:space="preserve"> </w:t>
      </w:r>
      <w:r w:rsidRPr="0051518A">
        <w:rPr>
          <w:rFonts w:ascii="Candara" w:eastAsia="Calibri" w:hAnsi="Candara" w:cs="Arial"/>
        </w:rPr>
        <w:t>outlining short term, medium and long term goals/and desired outcomes.</w:t>
      </w:r>
      <w:r w:rsidRPr="0051518A">
        <w:rPr>
          <w:rFonts w:ascii="Arial" w:eastAsia="Calibri" w:hAnsi="Arial" w:cs="Arial"/>
        </w:rPr>
        <w:t xml:space="preserve">  </w:t>
      </w:r>
    </w:p>
    <w:p w:rsidR="0051518A" w:rsidRPr="0051518A" w:rsidRDefault="0051518A" w:rsidP="0051518A">
      <w:pPr>
        <w:rPr>
          <w:rFonts w:ascii="Arial" w:eastAsia="Calibri" w:hAnsi="Arial" w:cs="Arial"/>
        </w:rPr>
      </w:pPr>
    </w:p>
    <w:p w:rsidR="0051518A" w:rsidRPr="0051518A" w:rsidRDefault="0051518A" w:rsidP="0051518A">
      <w:pPr>
        <w:rPr>
          <w:rFonts w:ascii="Calibri" w:eastAsia="Calibri" w:hAnsi="Calibri" w:cs="Times New Roman"/>
        </w:rPr>
      </w:pPr>
      <w:r w:rsidRPr="0051518A">
        <w:rPr>
          <w:rFonts w:ascii="Calibri" w:eastAsia="Calibri" w:hAnsi="Calibri" w:cs="Times New Roman"/>
        </w:rPr>
        <w:t xml:space="preserve">Originating from the Logic </w:t>
      </w:r>
      <w:proofErr w:type="gramStart"/>
      <w:r w:rsidRPr="0051518A">
        <w:rPr>
          <w:rFonts w:ascii="Calibri" w:eastAsia="Calibri" w:hAnsi="Calibri" w:cs="Times New Roman"/>
        </w:rPr>
        <w:t>model,</w:t>
      </w:r>
      <w:proofErr w:type="gramEnd"/>
      <w:r w:rsidRPr="0051518A">
        <w:rPr>
          <w:rFonts w:ascii="Calibri" w:eastAsia="Calibri" w:hAnsi="Calibri" w:cs="Times New Roman"/>
        </w:rPr>
        <w:t xml:space="preserve"> was the development of priorities and tasks that could be undertaken working towards the timed and identified goals.  Currently, there are small task groups, each with individual project goals, but ultimately merging within the Logic model and long term goals. </w:t>
      </w:r>
    </w:p>
    <w:p w:rsidR="0051518A" w:rsidRPr="0051518A" w:rsidRDefault="0051518A" w:rsidP="0051518A">
      <w:pPr>
        <w:rPr>
          <w:rFonts w:ascii="Calibri" w:eastAsia="Calibri" w:hAnsi="Calibri" w:cs="Times New Roman"/>
        </w:rPr>
      </w:pPr>
    </w:p>
    <w:p w:rsidR="0051518A" w:rsidRPr="0051518A" w:rsidRDefault="0051518A" w:rsidP="0051518A">
      <w:pPr>
        <w:rPr>
          <w:rFonts w:ascii="Arial" w:eastAsia="Calibri" w:hAnsi="Arial" w:cs="Arial"/>
        </w:rPr>
      </w:pPr>
      <w:r w:rsidRPr="0051518A">
        <w:rPr>
          <w:rFonts w:ascii="Candara" w:eastAsia="Calibri" w:hAnsi="Candara" w:cs="Times New Roman"/>
        </w:rPr>
        <w:t xml:space="preserve"> </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0"/>
      </w:tblGrid>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t>Increase police/courts awareness of available diversion measures.</w:t>
            </w:r>
          </w:p>
        </w:tc>
      </w:tr>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t>Increase awareness of the importance of academic success and access to services/supports that increase academic success for youth at risk within and outside of school classrooms.</w:t>
            </w:r>
          </w:p>
        </w:tc>
      </w:tr>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t>Increase awareness of predictors for youth at risk for YJ involvement including the impact of substance abuse on healthy youth development and outcomes.</w:t>
            </w:r>
          </w:p>
        </w:tc>
      </w:tr>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t xml:space="preserve">Create, establish and/or strengthen collaborative and inclusive linkages across YJ, CMH and CAS </w:t>
            </w:r>
            <w:r w:rsidRPr="0051518A">
              <w:rPr>
                <w:rFonts w:ascii="Candara" w:eastAsia="Calibri" w:hAnsi="Candara" w:cs="Times New Roman"/>
                <w:lang w:val="en-US"/>
              </w:rPr>
              <w:lastRenderedPageBreak/>
              <w:t>systems.</w:t>
            </w:r>
          </w:p>
        </w:tc>
      </w:tr>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lastRenderedPageBreak/>
              <w:t>Create, establish and/or strengthen collaborative and inclusive linkages with school boards.</w:t>
            </w:r>
          </w:p>
        </w:tc>
      </w:tr>
      <w:tr w:rsidR="0051518A" w:rsidRPr="0051518A" w:rsidTr="005B1D9E">
        <w:tc>
          <w:tcPr>
            <w:tcW w:w="10260" w:type="dxa"/>
          </w:tcPr>
          <w:p w:rsidR="0051518A" w:rsidRPr="0051518A" w:rsidRDefault="0051518A" w:rsidP="0051518A">
            <w:pPr>
              <w:numPr>
                <w:ilvl w:val="0"/>
                <w:numId w:val="6"/>
              </w:numPr>
              <w:contextualSpacing/>
              <w:rPr>
                <w:rFonts w:ascii="Candara" w:eastAsia="Calibri" w:hAnsi="Candara" w:cs="Times New Roman"/>
                <w:lang w:val="en-US"/>
              </w:rPr>
            </w:pPr>
            <w:r w:rsidRPr="0051518A">
              <w:rPr>
                <w:rFonts w:ascii="Candara" w:eastAsia="Calibri" w:hAnsi="Candara" w:cs="Times New Roman"/>
                <w:lang w:val="en-US"/>
              </w:rPr>
              <w:t>Increase recognition and awareness of FASD within YJ services and community partners.</w:t>
            </w:r>
          </w:p>
        </w:tc>
      </w:tr>
    </w:tbl>
    <w:p w:rsidR="0051518A" w:rsidRDefault="0051518A" w:rsidP="0051518A">
      <w:pPr>
        <w:contextualSpacing/>
        <w:rPr>
          <w:rFonts w:ascii="Candara" w:eastAsia="Calibri" w:hAnsi="Candara" w:cs="Times New Roman"/>
        </w:rPr>
      </w:pPr>
    </w:p>
    <w:p w:rsidR="0051518A" w:rsidRDefault="0051518A" w:rsidP="0051518A">
      <w:pPr>
        <w:contextualSpacing/>
        <w:rPr>
          <w:rFonts w:ascii="Candara" w:eastAsia="Calibri" w:hAnsi="Candara" w:cs="Times New Roman"/>
        </w:rPr>
      </w:pPr>
      <w:r>
        <w:rPr>
          <w:rFonts w:ascii="Candara" w:eastAsia="Calibri" w:hAnsi="Candara" w:cs="Times New Roman"/>
        </w:rPr>
        <w:t>All of these small task groups have concluded their work (except #2 which is still working on some statistics moving forward)</w:t>
      </w:r>
    </w:p>
    <w:p w:rsidR="0051518A" w:rsidRPr="0051518A" w:rsidRDefault="0051518A" w:rsidP="0051518A">
      <w:pPr>
        <w:contextualSpacing/>
        <w:rPr>
          <w:rFonts w:ascii="Candara" w:eastAsia="Calibri" w:hAnsi="Candara" w:cs="Times New Roman"/>
        </w:rPr>
      </w:pPr>
    </w:p>
    <w:p w:rsidR="0051518A" w:rsidRDefault="0051518A" w:rsidP="0051518A">
      <w:pPr>
        <w:numPr>
          <w:ilvl w:val="0"/>
          <w:numId w:val="3"/>
        </w:numPr>
        <w:contextualSpacing/>
        <w:rPr>
          <w:rFonts w:ascii="Candara" w:eastAsia="Calibri" w:hAnsi="Candara" w:cs="Times New Roman"/>
        </w:rPr>
      </w:pPr>
      <w:r>
        <w:rPr>
          <w:rFonts w:ascii="Candara" w:eastAsia="Calibri" w:hAnsi="Candara" w:cs="Times New Roman"/>
        </w:rPr>
        <w:t>Meeting to move further into our logic model with new tasks and small groups – to be confirmed June 14 meeting.</w:t>
      </w:r>
    </w:p>
    <w:p w:rsidR="0051518A" w:rsidRDefault="0051518A" w:rsidP="0051518A">
      <w:pPr>
        <w:numPr>
          <w:ilvl w:val="0"/>
          <w:numId w:val="3"/>
        </w:numPr>
        <w:contextualSpacing/>
        <w:rPr>
          <w:rFonts w:ascii="Candara" w:eastAsia="Calibri" w:hAnsi="Candara" w:cs="Times New Roman"/>
        </w:rPr>
      </w:pPr>
      <w:r w:rsidRPr="0051518A">
        <w:rPr>
          <w:rFonts w:ascii="Candara" w:eastAsia="Calibri" w:hAnsi="Candara" w:cs="Times New Roman"/>
        </w:rPr>
        <w:t>Large gains in collaboration, partnerships and relationship building especially with Police Services, FASD, Education and FNMI. There is a real sense of wanting to engage and continue.</w:t>
      </w:r>
    </w:p>
    <w:p w:rsidR="00E67777" w:rsidRPr="0051518A" w:rsidRDefault="00E67777" w:rsidP="0051518A">
      <w:pPr>
        <w:numPr>
          <w:ilvl w:val="0"/>
          <w:numId w:val="3"/>
        </w:numPr>
        <w:contextualSpacing/>
        <w:rPr>
          <w:rFonts w:ascii="Candara" w:eastAsia="Calibri" w:hAnsi="Candara" w:cs="Times New Roman"/>
        </w:rPr>
      </w:pPr>
      <w:r>
        <w:rPr>
          <w:rFonts w:ascii="Candara" w:eastAsia="Calibri" w:hAnsi="Candara" w:cs="Times New Roman"/>
        </w:rPr>
        <w:t>Revised and updated the terms of reference.</w:t>
      </w:r>
      <w:bookmarkStart w:id="0" w:name="_GoBack"/>
      <w:bookmarkEnd w:id="0"/>
    </w:p>
    <w:p w:rsidR="0051518A" w:rsidRPr="0051518A" w:rsidRDefault="0051518A" w:rsidP="0051518A">
      <w:pPr>
        <w:ind w:left="360"/>
        <w:contextualSpacing/>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 xml:space="preserve">How do you see your project relating to the Coalition’s strategic goals </w:t>
      </w:r>
      <w:proofErr w:type="gramStart"/>
      <w:r w:rsidRPr="0051518A">
        <w:rPr>
          <w:rFonts w:ascii="Candara" w:eastAsia="Calibri" w:hAnsi="Candara" w:cs="Times New Roman"/>
          <w:b/>
        </w:rPr>
        <w:t>attached:</w:t>
      </w:r>
      <w:proofErr w:type="gramEnd"/>
    </w:p>
    <w:p w:rsidR="0051518A" w:rsidRPr="0051518A" w:rsidRDefault="0051518A" w:rsidP="0051518A">
      <w:pPr>
        <w:rPr>
          <w:rFonts w:ascii="Candara" w:eastAsia="Calibri" w:hAnsi="Candara" w:cs="Times New Roman"/>
          <w:b/>
        </w:rPr>
      </w:pPr>
      <w:proofErr w:type="gramStart"/>
      <w:r w:rsidRPr="0051518A">
        <w:rPr>
          <w:rFonts w:ascii="Candara" w:eastAsia="Calibri" w:hAnsi="Candara" w:cs="Times New Roman"/>
          <w:b/>
        </w:rPr>
        <w:t>The  work</w:t>
      </w:r>
      <w:proofErr w:type="gramEnd"/>
      <w:r w:rsidRPr="0051518A">
        <w:rPr>
          <w:rFonts w:ascii="Candara" w:eastAsia="Calibri" w:hAnsi="Candara" w:cs="Times New Roman"/>
          <w:b/>
        </w:rPr>
        <w:t xml:space="preserve"> of the YJAG aligns with the Coalition’s goals in the following ways:</w:t>
      </w:r>
    </w:p>
    <w:p w:rsidR="0051518A" w:rsidRPr="0051518A" w:rsidRDefault="0051518A" w:rsidP="0051518A">
      <w:pPr>
        <w:numPr>
          <w:ilvl w:val="0"/>
          <w:numId w:val="8"/>
        </w:numPr>
        <w:contextualSpacing/>
        <w:rPr>
          <w:rFonts w:ascii="Candara" w:eastAsia="Calibri" w:hAnsi="Candara" w:cs="Times New Roman"/>
        </w:rPr>
      </w:pPr>
      <w:r w:rsidRPr="0051518A">
        <w:rPr>
          <w:rFonts w:ascii="Candara" w:eastAsia="Calibri" w:hAnsi="Candara" w:cs="Times New Roman"/>
        </w:rPr>
        <w:t>Aims to streamline and integrate services between agencies</w:t>
      </w:r>
    </w:p>
    <w:p w:rsidR="0051518A" w:rsidRPr="0051518A" w:rsidRDefault="0051518A" w:rsidP="0051518A">
      <w:pPr>
        <w:numPr>
          <w:ilvl w:val="0"/>
          <w:numId w:val="8"/>
        </w:numPr>
        <w:contextualSpacing/>
        <w:rPr>
          <w:rFonts w:ascii="Candara" w:eastAsia="Calibri" w:hAnsi="Candara" w:cs="Times New Roman"/>
        </w:rPr>
      </w:pPr>
      <w:r w:rsidRPr="0051518A">
        <w:rPr>
          <w:rFonts w:ascii="Candara" w:eastAsia="Calibri" w:hAnsi="Candara" w:cs="Times New Roman"/>
        </w:rPr>
        <w:t>Increase sensitivity for culturally diverse communities such as FNMI and francophone populations</w:t>
      </w:r>
    </w:p>
    <w:p w:rsidR="0051518A" w:rsidRPr="0051518A" w:rsidRDefault="0051518A" w:rsidP="0051518A">
      <w:pPr>
        <w:numPr>
          <w:ilvl w:val="0"/>
          <w:numId w:val="8"/>
        </w:numPr>
        <w:contextualSpacing/>
        <w:rPr>
          <w:rFonts w:ascii="Candara" w:eastAsia="Calibri" w:hAnsi="Candara" w:cs="Times New Roman"/>
        </w:rPr>
      </w:pPr>
      <w:r w:rsidRPr="0051518A">
        <w:rPr>
          <w:rFonts w:ascii="Candara" w:eastAsia="Calibri" w:hAnsi="Candara" w:cs="Times New Roman"/>
        </w:rPr>
        <w:t>Increase access to mental health services</w:t>
      </w:r>
    </w:p>
    <w:p w:rsidR="0051518A" w:rsidRPr="0051518A" w:rsidRDefault="0051518A" w:rsidP="0051518A">
      <w:pPr>
        <w:numPr>
          <w:ilvl w:val="0"/>
          <w:numId w:val="8"/>
        </w:numPr>
        <w:contextualSpacing/>
        <w:rPr>
          <w:rFonts w:ascii="Candara" w:eastAsia="Calibri" w:hAnsi="Candara" w:cs="Times New Roman"/>
        </w:rPr>
      </w:pPr>
      <w:r w:rsidRPr="0051518A">
        <w:rPr>
          <w:rFonts w:ascii="Candara" w:eastAsia="Calibri" w:hAnsi="Candara" w:cs="Times New Roman"/>
        </w:rPr>
        <w:t>Encourage youth participation in needs assessment and planning</w:t>
      </w:r>
    </w:p>
    <w:p w:rsidR="0051518A" w:rsidRPr="0051518A" w:rsidRDefault="0051518A" w:rsidP="0051518A">
      <w:pPr>
        <w:ind w:left="360"/>
        <w:contextualSpacing/>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Please comment on the sustainability of your project or how it will wind down:</w:t>
      </w:r>
    </w:p>
    <w:p w:rsidR="0051518A" w:rsidRPr="0051518A" w:rsidRDefault="0051518A" w:rsidP="0051518A">
      <w:pPr>
        <w:numPr>
          <w:ilvl w:val="0"/>
          <w:numId w:val="3"/>
        </w:numPr>
        <w:contextualSpacing/>
        <w:rPr>
          <w:rFonts w:ascii="Candara" w:eastAsia="Calibri" w:hAnsi="Candara" w:cs="Times New Roman"/>
        </w:rPr>
      </w:pPr>
      <w:r w:rsidRPr="0051518A">
        <w:rPr>
          <w:rFonts w:ascii="Candara" w:eastAsia="Calibri" w:hAnsi="Candara" w:cs="Times New Roman"/>
        </w:rPr>
        <w:t>This is an on-going group with goals, expectations and commitment from the Ministry.</w:t>
      </w:r>
    </w:p>
    <w:p w:rsidR="0051518A" w:rsidRPr="0051518A" w:rsidRDefault="0051518A" w:rsidP="0051518A">
      <w:pPr>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How are you evaluating your success?</w:t>
      </w:r>
    </w:p>
    <w:p w:rsidR="0051518A" w:rsidRPr="0051518A" w:rsidRDefault="0051518A" w:rsidP="0051518A">
      <w:pPr>
        <w:numPr>
          <w:ilvl w:val="0"/>
          <w:numId w:val="3"/>
        </w:numPr>
        <w:contextualSpacing/>
        <w:rPr>
          <w:rFonts w:ascii="Candara" w:eastAsia="Calibri" w:hAnsi="Candara" w:cs="Times New Roman"/>
        </w:rPr>
      </w:pPr>
      <w:r w:rsidRPr="0051518A">
        <w:rPr>
          <w:rFonts w:ascii="Candara" w:eastAsia="Calibri" w:hAnsi="Candara" w:cs="Times New Roman"/>
        </w:rPr>
        <w:t>Through frequent work group update meetings</w:t>
      </w:r>
    </w:p>
    <w:p w:rsidR="0051518A" w:rsidRPr="0051518A" w:rsidRDefault="0051518A" w:rsidP="0051518A">
      <w:pPr>
        <w:numPr>
          <w:ilvl w:val="0"/>
          <w:numId w:val="3"/>
        </w:numPr>
        <w:contextualSpacing/>
        <w:rPr>
          <w:rFonts w:ascii="Candara" w:eastAsia="Calibri" w:hAnsi="Candara" w:cs="Times New Roman"/>
        </w:rPr>
      </w:pPr>
      <w:r w:rsidRPr="0051518A">
        <w:rPr>
          <w:rFonts w:ascii="Candara" w:eastAsia="Calibri" w:hAnsi="Candara" w:cs="Times New Roman"/>
        </w:rPr>
        <w:t>Monthly updates to work plans</w:t>
      </w:r>
    </w:p>
    <w:p w:rsidR="0051518A" w:rsidRPr="0051518A" w:rsidRDefault="0051518A" w:rsidP="0051518A">
      <w:pPr>
        <w:tabs>
          <w:tab w:val="left" w:pos="2295"/>
        </w:tabs>
        <w:ind w:left="360"/>
        <w:contextualSpacing/>
        <w:rPr>
          <w:rFonts w:ascii="Candara" w:eastAsia="Calibri" w:hAnsi="Candara" w:cs="Times New Roman"/>
        </w:rPr>
      </w:pPr>
      <w:r w:rsidRPr="0051518A">
        <w:rPr>
          <w:rFonts w:ascii="Candara" w:eastAsia="Calibri" w:hAnsi="Candara" w:cs="Times New Roman"/>
        </w:rPr>
        <w:tab/>
        <w:t>Revisiting and evaluating work plans and outcomes with the logic model</w:t>
      </w:r>
    </w:p>
    <w:p w:rsidR="0051518A" w:rsidRPr="0051518A" w:rsidRDefault="0051518A" w:rsidP="0051518A">
      <w:pPr>
        <w:rPr>
          <w:rFonts w:ascii="Candara" w:eastAsia="Calibri" w:hAnsi="Candara" w:cs="Times New Roman"/>
          <w:b/>
        </w:rPr>
      </w:pPr>
    </w:p>
    <w:p w:rsidR="0051518A" w:rsidRPr="0051518A" w:rsidRDefault="0051518A" w:rsidP="0051518A">
      <w:pPr>
        <w:rPr>
          <w:rFonts w:ascii="Candara" w:eastAsia="Calibri" w:hAnsi="Candara" w:cs="Times New Roman"/>
          <w:b/>
        </w:rPr>
      </w:pPr>
      <w:r w:rsidRPr="0051518A">
        <w:rPr>
          <w:rFonts w:ascii="Candara" w:eastAsia="Calibri" w:hAnsi="Candara" w:cs="Times New Roman"/>
          <w:b/>
        </w:rPr>
        <w:t>How can the Coalition help your group succeed?</w:t>
      </w:r>
    </w:p>
    <w:p w:rsidR="0051518A" w:rsidRPr="0051518A" w:rsidRDefault="0051518A" w:rsidP="0051518A">
      <w:pPr>
        <w:numPr>
          <w:ilvl w:val="0"/>
          <w:numId w:val="3"/>
        </w:numPr>
        <w:contextualSpacing/>
        <w:rPr>
          <w:rFonts w:ascii="Candara" w:eastAsia="Calibri" w:hAnsi="Candara" w:cs="Times New Roman"/>
        </w:rPr>
      </w:pPr>
      <w:r w:rsidRPr="0051518A">
        <w:rPr>
          <w:rFonts w:ascii="Candara" w:eastAsia="Calibri" w:hAnsi="Candara" w:cs="Times New Roman"/>
        </w:rPr>
        <w:t>Member agencies to continue to support staff to attend this group and the associated work groups.</w:t>
      </w:r>
    </w:p>
    <w:p w:rsidR="0051518A" w:rsidRPr="0051518A" w:rsidRDefault="0051518A" w:rsidP="0051518A">
      <w:pPr>
        <w:rPr>
          <w:rFonts w:ascii="Candara" w:eastAsia="Calibri" w:hAnsi="Candara" w:cs="Times New Roman"/>
        </w:rPr>
      </w:pPr>
    </w:p>
    <w:p w:rsidR="00267BA9" w:rsidRPr="002828F1" w:rsidRDefault="00267BA9">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9"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D73BE1" w:rsidRDefault="00D34F52">
      <w:pPr>
        <w:rPr>
          <w:rFonts w:ascii="Candara" w:hAnsi="Candara"/>
          <w:b/>
          <w:sz w:val="28"/>
          <w:szCs w:val="28"/>
        </w:rPr>
      </w:pPr>
      <w:r w:rsidRPr="00D73BE1">
        <w:rPr>
          <w:rFonts w:ascii="Candara" w:hAnsi="Candara"/>
          <w:b/>
          <w:sz w:val="28"/>
          <w:szCs w:val="28"/>
        </w:rPr>
        <w:lastRenderedPageBreak/>
        <w:t>Name of Network or Task Group:</w:t>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t>Date:</w:t>
      </w:r>
    </w:p>
    <w:p w:rsidR="00D34F52" w:rsidRPr="00D73BE1" w:rsidRDefault="00D34F52">
      <w:pPr>
        <w:rPr>
          <w:rFonts w:ascii="Candara" w:hAnsi="Candara"/>
          <w:b/>
          <w:sz w:val="28"/>
          <w:szCs w:val="28"/>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D34F52">
        <w:trPr>
          <w:tblHeader/>
        </w:trPr>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D34F52">
        <w:trPr>
          <w:tblHeader/>
        </w:trPr>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9B0D13">
              <w:rPr>
                <w:rFonts w:ascii="Candara" w:hAnsi="Candara" w:cs="Calibri"/>
              </w:rPr>
              <w:t xml:space="preserve">and families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5D20FB">
        <w:trPr>
          <w:trHeight w:val="683"/>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w:t>
            </w:r>
            <w:r w:rsidR="005D20FB">
              <w:rPr>
                <w:rFonts w:ascii="Candara" w:hAnsi="Candara" w:cs="Calibri"/>
              </w:rPr>
              <w:t>If this is a new project is there a launch plan</w:t>
            </w:r>
            <w:r w:rsidRPr="002828F1">
              <w:rPr>
                <w:rFonts w:ascii="Candara" w:hAnsi="Candara" w:cs="Calibri"/>
              </w:rPr>
              <w:t>?</w:t>
            </w:r>
          </w:p>
          <w:p w:rsidR="00180A48" w:rsidRPr="005D20FB" w:rsidRDefault="00180A48" w:rsidP="005D20FB">
            <w:pPr>
              <w:rPr>
                <w:rFonts w:ascii="Candara" w:hAnsi="Candara" w:cs="Calibri"/>
                <w:sz w:val="24"/>
                <w:szCs w:val="24"/>
              </w:rPr>
            </w:pP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180A48" w:rsidRPr="002828F1" w:rsidRDefault="005D20FB" w:rsidP="005D20FB">
            <w:pPr>
              <w:jc w:val="center"/>
              <w:rPr>
                <w:rFonts w:ascii="Candara" w:hAnsi="Candara"/>
              </w:rPr>
            </w:pPr>
            <w:r w:rsidRPr="005D20FB">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5D20FB" w:rsidRPr="002828F1" w:rsidTr="005D20FB">
        <w:trPr>
          <w:trHeight w:val="683"/>
        </w:trPr>
        <w:tc>
          <w:tcPr>
            <w:tcW w:w="5850" w:type="dxa"/>
          </w:tcPr>
          <w:p w:rsidR="005D20FB" w:rsidRPr="002828F1" w:rsidRDefault="005D20FB" w:rsidP="00180A48">
            <w:pPr>
              <w:pStyle w:val="ListParagraph"/>
              <w:numPr>
                <w:ilvl w:val="0"/>
                <w:numId w:val="2"/>
              </w:numPr>
              <w:rPr>
                <w:rFonts w:ascii="Candara" w:hAnsi="Candara" w:cs="Calibri"/>
              </w:rPr>
            </w:pPr>
            <w:r>
              <w:rPr>
                <w:rFonts w:ascii="Candara" w:hAnsi="Candara" w:cs="Calibri"/>
              </w:rPr>
              <w:lastRenderedPageBreak/>
              <w:t>If this is an existing project can it sustain itself? (is there a commitment to do so)</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r w:rsidR="005D20FB" w:rsidRPr="002828F1" w:rsidTr="005D20FB">
        <w:trPr>
          <w:trHeight w:val="620"/>
        </w:trPr>
        <w:tc>
          <w:tcPr>
            <w:tcW w:w="5850" w:type="dxa"/>
          </w:tcPr>
          <w:p w:rsidR="005D20FB" w:rsidRDefault="005D20FB" w:rsidP="00180A48">
            <w:pPr>
              <w:pStyle w:val="ListParagraph"/>
              <w:numPr>
                <w:ilvl w:val="0"/>
                <w:numId w:val="2"/>
              </w:numPr>
              <w:rPr>
                <w:rFonts w:ascii="Candara" w:hAnsi="Candara" w:cs="Calibri"/>
              </w:rPr>
            </w:pPr>
            <w:r>
              <w:rPr>
                <w:rFonts w:ascii="Candara" w:hAnsi="Candara" w:cs="Calibri"/>
              </w:rPr>
              <w:t>Are resources clearly outlined and available?</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P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10"/>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C5" w:rsidRDefault="00507EC5" w:rsidP="00267BA9">
      <w:r>
        <w:separator/>
      </w:r>
    </w:p>
  </w:endnote>
  <w:endnote w:type="continuationSeparator" w:id="0">
    <w:p w:rsidR="00507EC5" w:rsidRDefault="00507EC5"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C5" w:rsidRDefault="00507EC5" w:rsidP="00267BA9">
      <w:r>
        <w:separator/>
      </w:r>
    </w:p>
  </w:footnote>
  <w:footnote w:type="continuationSeparator" w:id="0">
    <w:p w:rsidR="00507EC5" w:rsidRDefault="00507EC5"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267BA9">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D1F"/>
    <w:multiLevelType w:val="hybridMultilevel"/>
    <w:tmpl w:val="AB2AE61C"/>
    <w:lvl w:ilvl="0" w:tplc="A1F23ADE">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46270FDA"/>
    <w:multiLevelType w:val="hybridMultilevel"/>
    <w:tmpl w:val="886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9D7340"/>
    <w:multiLevelType w:val="hybridMultilevel"/>
    <w:tmpl w:val="552A9F6E"/>
    <w:lvl w:ilvl="0" w:tplc="380A57A2">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E31FF"/>
    <w:multiLevelType w:val="hybridMultilevel"/>
    <w:tmpl w:val="1FC082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4564CEE"/>
    <w:multiLevelType w:val="hybridMultilevel"/>
    <w:tmpl w:val="32184764"/>
    <w:lvl w:ilvl="0" w:tplc="6F22F5D2">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76C01"/>
    <w:multiLevelType w:val="hybridMultilevel"/>
    <w:tmpl w:val="862A6AB0"/>
    <w:lvl w:ilvl="0" w:tplc="1CC299DE">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180A48"/>
    <w:rsid w:val="001A4C95"/>
    <w:rsid w:val="00224E6C"/>
    <w:rsid w:val="00227EE8"/>
    <w:rsid w:val="00267BA9"/>
    <w:rsid w:val="002828F1"/>
    <w:rsid w:val="002B6760"/>
    <w:rsid w:val="002F0B35"/>
    <w:rsid w:val="00355E9E"/>
    <w:rsid w:val="003B7EC3"/>
    <w:rsid w:val="004A7E81"/>
    <w:rsid w:val="004F38E4"/>
    <w:rsid w:val="00507EC5"/>
    <w:rsid w:val="0051518A"/>
    <w:rsid w:val="005231EC"/>
    <w:rsid w:val="005D20FB"/>
    <w:rsid w:val="005F5DDB"/>
    <w:rsid w:val="006925D4"/>
    <w:rsid w:val="006D72B7"/>
    <w:rsid w:val="007339FC"/>
    <w:rsid w:val="0088531C"/>
    <w:rsid w:val="00914EE2"/>
    <w:rsid w:val="0091528B"/>
    <w:rsid w:val="009561D0"/>
    <w:rsid w:val="00976246"/>
    <w:rsid w:val="009B0D13"/>
    <w:rsid w:val="00A26455"/>
    <w:rsid w:val="00A856BC"/>
    <w:rsid w:val="00AF2296"/>
    <w:rsid w:val="00B81D84"/>
    <w:rsid w:val="00BD05E3"/>
    <w:rsid w:val="00D34F52"/>
    <w:rsid w:val="00D73BE1"/>
    <w:rsid w:val="00D84A84"/>
    <w:rsid w:val="00D85305"/>
    <w:rsid w:val="00DC4E4E"/>
    <w:rsid w:val="00E67777"/>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a@simcoecountycoaliti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04729"/>
    <w:rsid w:val="00196528"/>
    <w:rsid w:val="001A1C9B"/>
    <w:rsid w:val="001D6DD2"/>
    <w:rsid w:val="00270AB4"/>
    <w:rsid w:val="0041149A"/>
    <w:rsid w:val="004F3286"/>
    <w:rsid w:val="007631B6"/>
    <w:rsid w:val="009D4B2A"/>
    <w:rsid w:val="00A662EE"/>
    <w:rsid w:val="00C34277"/>
    <w:rsid w:val="00D318EC"/>
    <w:rsid w:val="00E10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3</cp:revision>
  <cp:lastPrinted>2013-02-11T23:53:00Z</cp:lastPrinted>
  <dcterms:created xsi:type="dcterms:W3CDTF">2013-05-29T18:25:00Z</dcterms:created>
  <dcterms:modified xsi:type="dcterms:W3CDTF">2013-06-05T16:24:00Z</dcterms:modified>
</cp:coreProperties>
</file>